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833" w:rsidRPr="002A1833" w:rsidRDefault="002A1833" w:rsidP="002769BC">
      <w:pPr>
        <w:pStyle w:val="Standard"/>
        <w:jc w:val="both"/>
        <w:rPr>
          <w:rFonts w:ascii="Arial" w:hAnsi="Arial" w:cs="Arial"/>
          <w:b/>
          <w:sz w:val="28"/>
        </w:rPr>
      </w:pPr>
      <w:r w:rsidRPr="002A1833">
        <w:rPr>
          <w:rFonts w:ascii="Arial" w:hAnsi="Arial" w:cs="Arial"/>
          <w:b/>
          <w:sz w:val="28"/>
        </w:rPr>
        <w:t>REGLAMENTO ROBOT SUMO</w:t>
      </w:r>
      <w:r w:rsidR="00BE0333">
        <w:rPr>
          <w:rFonts w:ascii="Arial" w:hAnsi="Arial" w:cs="Arial"/>
          <w:b/>
          <w:sz w:val="28"/>
        </w:rPr>
        <w:t xml:space="preserve"> Y MINI-SUMO</w:t>
      </w:r>
    </w:p>
    <w:p w:rsidR="002769BC" w:rsidRPr="002A1833" w:rsidRDefault="00A51946" w:rsidP="002769BC">
      <w:pPr>
        <w:pStyle w:val="Standard"/>
        <w:jc w:val="both"/>
        <w:rPr>
          <w:rFonts w:ascii="Arial" w:hAnsi="Arial" w:cs="Arial"/>
          <w:b/>
          <w:sz w:val="28"/>
        </w:rPr>
      </w:pPr>
      <w:r w:rsidRPr="002A1833">
        <w:rPr>
          <w:rFonts w:ascii="Arial" w:hAnsi="Arial" w:cs="Arial"/>
          <w:b/>
          <w:sz w:val="28"/>
        </w:rPr>
        <w:t>DEFINICIÓN GENERAL</w:t>
      </w:r>
    </w:p>
    <w:p w:rsidR="00E33FE6" w:rsidRPr="00BD140B" w:rsidRDefault="00E33FE6" w:rsidP="002769BC">
      <w:pPr>
        <w:pStyle w:val="Standard"/>
        <w:jc w:val="both"/>
        <w:rPr>
          <w:rFonts w:ascii="Arial" w:hAnsi="Arial" w:cs="Arial"/>
        </w:rPr>
      </w:pPr>
    </w:p>
    <w:p w:rsidR="002769BC" w:rsidRDefault="002769BC" w:rsidP="002769BC">
      <w:pPr>
        <w:pStyle w:val="Standard"/>
        <w:jc w:val="both"/>
        <w:rPr>
          <w:rFonts w:ascii="Arial" w:hAnsi="Arial" w:cs="Arial"/>
        </w:rPr>
      </w:pPr>
      <w:r w:rsidRPr="00BD140B">
        <w:rPr>
          <w:rFonts w:ascii="Arial" w:hAnsi="Arial" w:cs="Arial"/>
        </w:rPr>
        <w:t>Consiste en realizar el diseño y construcción de un robot capaz de com</w:t>
      </w:r>
      <w:r w:rsidR="00E33FE6" w:rsidRPr="00BD140B">
        <w:rPr>
          <w:rFonts w:ascii="Arial" w:hAnsi="Arial" w:cs="Arial"/>
        </w:rPr>
        <w:t xml:space="preserve">batir </w:t>
      </w:r>
      <w:r w:rsidR="009B4FB4">
        <w:rPr>
          <w:rFonts w:ascii="Arial" w:hAnsi="Arial" w:cs="Arial"/>
        </w:rPr>
        <w:t xml:space="preserve">(desplazar al oponente) </w:t>
      </w:r>
      <w:r w:rsidR="00E33FE6" w:rsidRPr="00BD140B">
        <w:rPr>
          <w:rFonts w:ascii="Arial" w:hAnsi="Arial" w:cs="Arial"/>
        </w:rPr>
        <w:t>con otro robot</w:t>
      </w:r>
      <w:r w:rsidR="00964107" w:rsidRPr="00BD140B">
        <w:rPr>
          <w:rFonts w:ascii="Arial" w:hAnsi="Arial" w:cs="Arial"/>
        </w:rPr>
        <w:t>, hasta que uno quede fuera del área de pelea</w:t>
      </w:r>
      <w:r w:rsidRPr="00BD140B">
        <w:rPr>
          <w:rFonts w:ascii="Arial" w:hAnsi="Arial" w:cs="Arial"/>
        </w:rPr>
        <w:t>.</w:t>
      </w:r>
    </w:p>
    <w:p w:rsidR="00B07B5A" w:rsidRPr="00B07B5A" w:rsidRDefault="00B07B5A" w:rsidP="00B07B5A">
      <w:pPr>
        <w:pStyle w:val="Standard"/>
        <w:jc w:val="both"/>
        <w:rPr>
          <w:rFonts w:ascii="Arial" w:hAnsi="Arial" w:cs="Arial"/>
        </w:rPr>
      </w:pPr>
      <w:r w:rsidRPr="00B07B5A">
        <w:rPr>
          <w:rFonts w:ascii="Arial" w:hAnsi="Arial" w:cs="Arial"/>
        </w:rPr>
        <w:t xml:space="preserve">El Combate se lleva a cabo entre dos equipos de hasta cuatro integrantes. Sólo un integrante (capitán) se acerca al </w:t>
      </w:r>
      <w:proofErr w:type="spellStart"/>
      <w:r w:rsidRPr="00B07B5A">
        <w:rPr>
          <w:rFonts w:ascii="Arial" w:hAnsi="Arial" w:cs="Arial"/>
        </w:rPr>
        <w:t>Dohyo</w:t>
      </w:r>
      <w:proofErr w:type="spellEnd"/>
      <w:r w:rsidRPr="00B07B5A">
        <w:rPr>
          <w:rFonts w:ascii="Arial" w:hAnsi="Arial" w:cs="Arial"/>
        </w:rPr>
        <w:t xml:space="preserve"> con su </w:t>
      </w:r>
      <w:r w:rsidR="00606D38">
        <w:rPr>
          <w:rFonts w:ascii="Arial" w:hAnsi="Arial" w:cs="Arial"/>
        </w:rPr>
        <w:t>ro</w:t>
      </w:r>
      <w:r w:rsidRPr="00B07B5A">
        <w:rPr>
          <w:rFonts w:ascii="Arial" w:hAnsi="Arial" w:cs="Arial"/>
        </w:rPr>
        <w:t>bot mientras los demás participantes observan desde la audiencia. El Combate inicia cuando el Juez Central y/o auxiliar lo indique y, generalmente, finaliza hasta que uno de los equipos obtenga 2 victorias. Únicamente el Juez Central y/o auxiliar determina al ganador del Combate.</w:t>
      </w:r>
    </w:p>
    <w:p w:rsidR="00B07B5A" w:rsidRDefault="00B07B5A" w:rsidP="00B07B5A">
      <w:pPr>
        <w:pStyle w:val="Standard"/>
        <w:jc w:val="both"/>
        <w:rPr>
          <w:rFonts w:ascii="Arial" w:hAnsi="Arial" w:cs="Arial"/>
        </w:rPr>
      </w:pPr>
      <w:r w:rsidRPr="00B07B5A">
        <w:rPr>
          <w:rFonts w:ascii="Arial" w:hAnsi="Arial" w:cs="Arial"/>
        </w:rPr>
        <w:t>Un referee/juez decide qué equipo gana y su decisión es inapelable. El juez principal puede contar con la asistencia de dos jueces auxiliares.</w:t>
      </w:r>
    </w:p>
    <w:p w:rsidR="0010506F" w:rsidRDefault="0010506F" w:rsidP="0036610E">
      <w:pPr>
        <w:pStyle w:val="Standard"/>
        <w:ind w:left="708" w:hanging="708"/>
        <w:jc w:val="both"/>
        <w:rPr>
          <w:rFonts w:ascii="Arial" w:hAnsi="Arial" w:cs="Arial"/>
        </w:rPr>
      </w:pPr>
    </w:p>
    <w:p w:rsidR="005B75E6" w:rsidRPr="002A1833" w:rsidRDefault="00A51946" w:rsidP="005B75E6">
      <w:pPr>
        <w:pStyle w:val="Standard"/>
        <w:jc w:val="both"/>
        <w:rPr>
          <w:rFonts w:ascii="Arial" w:hAnsi="Arial" w:cs="Arial"/>
          <w:b/>
          <w:sz w:val="28"/>
        </w:rPr>
      </w:pPr>
      <w:r w:rsidRPr="002A1833">
        <w:rPr>
          <w:rFonts w:ascii="Arial" w:hAnsi="Arial" w:cs="Arial"/>
          <w:b/>
          <w:sz w:val="28"/>
        </w:rPr>
        <w:t>COMPETENCIA</w:t>
      </w:r>
    </w:p>
    <w:p w:rsidR="005B75E6" w:rsidRDefault="005B75E6" w:rsidP="005B75E6">
      <w:pPr>
        <w:pStyle w:val="Standard"/>
        <w:jc w:val="both"/>
        <w:rPr>
          <w:rFonts w:ascii="Arial" w:hAnsi="Arial" w:cs="Arial"/>
        </w:rPr>
      </w:pPr>
    </w:p>
    <w:p w:rsidR="005B75E6" w:rsidRPr="00BD140B" w:rsidRDefault="005B75E6" w:rsidP="0010506F">
      <w:pPr>
        <w:pStyle w:val="Standard"/>
        <w:numPr>
          <w:ilvl w:val="0"/>
          <w:numId w:val="7"/>
        </w:numPr>
        <w:jc w:val="both"/>
        <w:rPr>
          <w:rFonts w:ascii="Arial" w:hAnsi="Arial" w:cs="Arial"/>
        </w:rPr>
      </w:pPr>
      <w:r w:rsidRPr="00BD140B">
        <w:rPr>
          <w:rFonts w:ascii="Arial" w:hAnsi="Arial" w:cs="Arial"/>
        </w:rPr>
        <w:t>Cada equipo d</w:t>
      </w:r>
      <w:r w:rsidR="00714F07">
        <w:rPr>
          <w:rFonts w:ascii="Arial" w:hAnsi="Arial" w:cs="Arial"/>
        </w:rPr>
        <w:t>ebe estar integrado por máximo 4</w:t>
      </w:r>
      <w:r w:rsidRPr="00BD140B">
        <w:rPr>
          <w:rFonts w:ascii="Arial" w:hAnsi="Arial" w:cs="Arial"/>
        </w:rPr>
        <w:t xml:space="preserve"> competidores, </w:t>
      </w:r>
      <w:r w:rsidR="009B4FB4">
        <w:rPr>
          <w:rFonts w:ascii="Arial" w:hAnsi="Arial" w:cs="Arial"/>
        </w:rPr>
        <w:t>designando a uno de ellos capitán del equipo</w:t>
      </w:r>
      <w:r w:rsidRPr="00BD140B">
        <w:rPr>
          <w:rFonts w:ascii="Arial" w:hAnsi="Arial" w:cs="Arial"/>
        </w:rPr>
        <w:t>.</w:t>
      </w:r>
    </w:p>
    <w:p w:rsidR="005B75E6" w:rsidRDefault="005B75E6" w:rsidP="0010506F">
      <w:pPr>
        <w:pStyle w:val="Standard"/>
        <w:numPr>
          <w:ilvl w:val="0"/>
          <w:numId w:val="7"/>
        </w:numPr>
        <w:jc w:val="both"/>
        <w:rPr>
          <w:rFonts w:ascii="Arial" w:hAnsi="Arial" w:cs="Arial"/>
        </w:rPr>
      </w:pPr>
      <w:r w:rsidRPr="00BD140B">
        <w:rPr>
          <w:rFonts w:ascii="Arial" w:hAnsi="Arial" w:cs="Arial"/>
        </w:rPr>
        <w:t>La competencia consiste en un combate que consta de 3 asaltos de 3 minutos cada uno</w:t>
      </w:r>
      <w:r w:rsidR="006375A1">
        <w:rPr>
          <w:rFonts w:ascii="Arial" w:hAnsi="Arial" w:cs="Arial"/>
        </w:rPr>
        <w:t xml:space="preserve"> (incluyendo los 5 segundos de seguridad)</w:t>
      </w:r>
      <w:r w:rsidRPr="00BD140B">
        <w:rPr>
          <w:rFonts w:ascii="Arial" w:hAnsi="Arial" w:cs="Arial"/>
        </w:rPr>
        <w:t>.</w:t>
      </w:r>
    </w:p>
    <w:p w:rsidR="009B4FB4" w:rsidRDefault="009B4FB4" w:rsidP="0010506F">
      <w:pPr>
        <w:pStyle w:val="Standard"/>
        <w:numPr>
          <w:ilvl w:val="0"/>
          <w:numId w:val="7"/>
        </w:numPr>
        <w:jc w:val="both"/>
        <w:rPr>
          <w:rFonts w:ascii="Arial" w:hAnsi="Arial" w:cs="Arial"/>
        </w:rPr>
      </w:pPr>
      <w:r>
        <w:rPr>
          <w:rFonts w:ascii="Arial" w:hAnsi="Arial" w:cs="Arial"/>
        </w:rPr>
        <w:t xml:space="preserve">Los robots </w:t>
      </w:r>
      <w:r w:rsidR="00714F07">
        <w:rPr>
          <w:rFonts w:ascii="Arial" w:hAnsi="Arial" w:cs="Arial"/>
        </w:rPr>
        <w:t>deben</w:t>
      </w:r>
      <w:r>
        <w:rPr>
          <w:rFonts w:ascii="Arial" w:hAnsi="Arial" w:cs="Arial"/>
        </w:rPr>
        <w:t xml:space="preserve"> ser autónom</w:t>
      </w:r>
      <w:r w:rsidR="00203902">
        <w:rPr>
          <w:rFonts w:ascii="Arial" w:hAnsi="Arial" w:cs="Arial"/>
        </w:rPr>
        <w:t>os</w:t>
      </w:r>
      <w:r w:rsidR="00714F07">
        <w:rPr>
          <w:rFonts w:ascii="Arial" w:hAnsi="Arial" w:cs="Arial"/>
        </w:rPr>
        <w:t xml:space="preserve"> (Sin ningún tipo de control manual excepto el control de encendido</w:t>
      </w:r>
      <w:r w:rsidR="00203902">
        <w:rPr>
          <w:rFonts w:ascii="Arial" w:hAnsi="Arial" w:cs="Arial"/>
        </w:rPr>
        <w:t>/apagado</w:t>
      </w:r>
      <w:r w:rsidR="00714F07">
        <w:rPr>
          <w:rFonts w:ascii="Arial" w:hAnsi="Arial" w:cs="Arial"/>
        </w:rPr>
        <w:t>)</w:t>
      </w:r>
      <w:r>
        <w:rPr>
          <w:rFonts w:ascii="Arial" w:hAnsi="Arial" w:cs="Arial"/>
        </w:rPr>
        <w:t>.</w:t>
      </w:r>
    </w:p>
    <w:p w:rsidR="007B7611" w:rsidRDefault="007B7611" w:rsidP="00A67DB5">
      <w:pPr>
        <w:pStyle w:val="Standard"/>
        <w:numPr>
          <w:ilvl w:val="0"/>
          <w:numId w:val="7"/>
        </w:numPr>
        <w:jc w:val="both"/>
        <w:rPr>
          <w:rFonts w:ascii="Arial" w:hAnsi="Arial" w:cs="Arial"/>
        </w:rPr>
      </w:pPr>
      <w:r w:rsidRPr="007B7611">
        <w:rPr>
          <w:rFonts w:ascii="Arial" w:hAnsi="Arial" w:cs="Arial"/>
        </w:rPr>
        <w:t>El robot no podrá tener materiales adhesivos, de succión, ventosas o similares que</w:t>
      </w:r>
      <w:r>
        <w:rPr>
          <w:rFonts w:ascii="Arial" w:hAnsi="Arial" w:cs="Arial"/>
        </w:rPr>
        <w:t xml:space="preserve"> </w:t>
      </w:r>
      <w:r w:rsidRPr="007B7611">
        <w:rPr>
          <w:rFonts w:ascii="Arial" w:hAnsi="Arial" w:cs="Arial"/>
        </w:rPr>
        <w:t>permi</w:t>
      </w:r>
      <w:r>
        <w:rPr>
          <w:rFonts w:ascii="Arial" w:hAnsi="Arial" w:cs="Arial"/>
        </w:rPr>
        <w:t xml:space="preserve">tan la sujeción del robot al </w:t>
      </w:r>
      <w:proofErr w:type="spellStart"/>
      <w:r>
        <w:rPr>
          <w:rFonts w:ascii="Arial" w:hAnsi="Arial" w:cs="Arial"/>
        </w:rPr>
        <w:t>Dohy</w:t>
      </w:r>
      <w:r w:rsidRPr="007B7611">
        <w:rPr>
          <w:rFonts w:ascii="Arial" w:hAnsi="Arial" w:cs="Arial"/>
        </w:rPr>
        <w:t>o</w:t>
      </w:r>
      <w:proofErr w:type="spellEnd"/>
      <w:r>
        <w:rPr>
          <w:rFonts w:ascii="Arial" w:hAnsi="Arial" w:cs="Arial"/>
        </w:rPr>
        <w:t>.</w:t>
      </w:r>
    </w:p>
    <w:p w:rsidR="006375A1" w:rsidRPr="006375A1" w:rsidRDefault="006375A1" w:rsidP="006375A1">
      <w:pPr>
        <w:pStyle w:val="Standard"/>
        <w:numPr>
          <w:ilvl w:val="0"/>
          <w:numId w:val="7"/>
        </w:numPr>
        <w:jc w:val="both"/>
        <w:rPr>
          <w:rFonts w:ascii="Arial" w:hAnsi="Arial" w:cs="Arial"/>
        </w:rPr>
      </w:pPr>
      <w:r w:rsidRPr="006375A1">
        <w:rPr>
          <w:rFonts w:ascii="Arial" w:hAnsi="Arial" w:cs="Arial"/>
        </w:rPr>
        <w:t>La posición inicial de los Robots, dependerá de la posición que el juez de pista indique a los participantes</w:t>
      </w:r>
      <w:r>
        <w:rPr>
          <w:rFonts w:ascii="Arial" w:hAnsi="Arial" w:cs="Arial"/>
        </w:rPr>
        <w:t xml:space="preserve"> (espalda, frente y costado)</w:t>
      </w:r>
      <w:r w:rsidRPr="006375A1">
        <w:rPr>
          <w:rFonts w:ascii="Arial" w:hAnsi="Arial" w:cs="Arial"/>
        </w:rPr>
        <w:t>.</w:t>
      </w:r>
    </w:p>
    <w:p w:rsidR="006375A1" w:rsidRPr="007B7611" w:rsidRDefault="006375A1" w:rsidP="006375A1">
      <w:pPr>
        <w:pStyle w:val="Standard"/>
        <w:numPr>
          <w:ilvl w:val="0"/>
          <w:numId w:val="7"/>
        </w:numPr>
        <w:jc w:val="both"/>
        <w:rPr>
          <w:rFonts w:ascii="Arial" w:hAnsi="Arial" w:cs="Arial"/>
        </w:rPr>
      </w:pPr>
      <w:r w:rsidRPr="006375A1">
        <w:rPr>
          <w:rFonts w:ascii="Arial" w:hAnsi="Arial" w:cs="Arial"/>
        </w:rPr>
        <w:t>Situados los robots en el área de combate, los responsables de cada equipo se prepararán para activarlos cuando el juez de pista lo indique. Una vez activados los robots se mantendrán durante un tiempo de seguridad de 5 segundos detenidos, durante este tiempo, los responsables de equipo deberán abandonar el área de combate y situarse en el área exterior establecida para tal fin.</w:t>
      </w:r>
    </w:p>
    <w:p w:rsidR="005B75E6" w:rsidRPr="00BD140B" w:rsidRDefault="005B75E6" w:rsidP="0010506F">
      <w:pPr>
        <w:pStyle w:val="Standard"/>
        <w:numPr>
          <w:ilvl w:val="0"/>
          <w:numId w:val="7"/>
        </w:numPr>
        <w:jc w:val="both"/>
        <w:rPr>
          <w:rFonts w:ascii="Arial" w:hAnsi="Arial" w:cs="Arial"/>
        </w:rPr>
      </w:pPr>
      <w:r w:rsidRPr="00BD140B">
        <w:rPr>
          <w:rFonts w:ascii="Arial" w:hAnsi="Arial" w:cs="Arial"/>
        </w:rPr>
        <w:t>Si el robot se llegara a voltear, se tendrá una oportunidad para acomodarlo, si se llegara a voltear una segunda vez, el robot será descalificado.</w:t>
      </w:r>
    </w:p>
    <w:p w:rsidR="005B75E6" w:rsidRPr="00BD140B" w:rsidRDefault="005B75E6" w:rsidP="0010506F">
      <w:pPr>
        <w:pStyle w:val="Standard"/>
        <w:numPr>
          <w:ilvl w:val="0"/>
          <w:numId w:val="7"/>
        </w:numPr>
        <w:jc w:val="both"/>
        <w:rPr>
          <w:rFonts w:ascii="Arial" w:hAnsi="Arial" w:cs="Arial"/>
        </w:rPr>
      </w:pPr>
      <w:r w:rsidRPr="00BD140B">
        <w:rPr>
          <w:rFonts w:ascii="Arial" w:hAnsi="Arial" w:cs="Arial"/>
        </w:rPr>
        <w:t>En caso de que hubiera un empate, el jurado calificará con base a los siguientes criterios en el respectivo orden:</w:t>
      </w:r>
    </w:p>
    <w:p w:rsidR="005B75E6" w:rsidRPr="00BD140B" w:rsidRDefault="007B7611" w:rsidP="005B75E6">
      <w:pPr>
        <w:pStyle w:val="Standard"/>
        <w:numPr>
          <w:ilvl w:val="0"/>
          <w:numId w:val="3"/>
        </w:numPr>
        <w:jc w:val="both"/>
        <w:rPr>
          <w:rFonts w:ascii="Arial" w:hAnsi="Arial" w:cs="Arial"/>
        </w:rPr>
      </w:pPr>
      <w:r>
        <w:rPr>
          <w:rFonts w:ascii="Arial" w:hAnsi="Arial" w:cs="Arial"/>
        </w:rPr>
        <w:t>Táctica y agresividad: S</w:t>
      </w:r>
      <w:r w:rsidR="005B75E6" w:rsidRPr="00BD140B">
        <w:rPr>
          <w:rFonts w:ascii="Arial" w:hAnsi="Arial" w:cs="Arial"/>
        </w:rPr>
        <w:t>erá favorecido el robot que haya atacado más o que haya tomado la iniciativa durante el combate.</w:t>
      </w:r>
    </w:p>
    <w:p w:rsidR="005B75E6" w:rsidRPr="00BD140B" w:rsidRDefault="007B7611" w:rsidP="005B75E6">
      <w:pPr>
        <w:pStyle w:val="Standard"/>
        <w:numPr>
          <w:ilvl w:val="0"/>
          <w:numId w:val="3"/>
        </w:numPr>
        <w:jc w:val="both"/>
        <w:rPr>
          <w:rFonts w:ascii="Arial" w:hAnsi="Arial" w:cs="Arial"/>
        </w:rPr>
      </w:pPr>
      <w:r>
        <w:rPr>
          <w:rFonts w:ascii="Arial" w:hAnsi="Arial" w:cs="Arial"/>
        </w:rPr>
        <w:t>Movimiento: T</w:t>
      </w:r>
      <w:r w:rsidR="005B75E6" w:rsidRPr="00BD140B">
        <w:rPr>
          <w:rFonts w:ascii="Arial" w:hAnsi="Arial" w:cs="Arial"/>
        </w:rPr>
        <w:t>endrá ventaja el robot más veloz y/o el que se haya movido más durante el combate.</w:t>
      </w:r>
    </w:p>
    <w:p w:rsidR="005B75E6" w:rsidRDefault="005B75E6" w:rsidP="0010506F">
      <w:pPr>
        <w:pStyle w:val="Standard"/>
        <w:numPr>
          <w:ilvl w:val="0"/>
          <w:numId w:val="7"/>
        </w:numPr>
        <w:jc w:val="both"/>
        <w:rPr>
          <w:rFonts w:ascii="Arial" w:hAnsi="Arial" w:cs="Arial"/>
        </w:rPr>
      </w:pPr>
      <w:r w:rsidRPr="00BD140B">
        <w:rPr>
          <w:rFonts w:ascii="Arial" w:hAnsi="Arial" w:cs="Arial"/>
        </w:rPr>
        <w:t>Si se llegaran a agotar las baterías, ganará el robot oponente.</w:t>
      </w:r>
    </w:p>
    <w:p w:rsidR="009B4FB4" w:rsidRPr="00BD140B" w:rsidRDefault="009B4FB4" w:rsidP="0010506F">
      <w:pPr>
        <w:pStyle w:val="Standard"/>
        <w:numPr>
          <w:ilvl w:val="0"/>
          <w:numId w:val="7"/>
        </w:numPr>
        <w:jc w:val="both"/>
        <w:rPr>
          <w:rFonts w:ascii="Arial" w:hAnsi="Arial" w:cs="Arial"/>
        </w:rPr>
      </w:pPr>
      <w:r w:rsidRPr="00BD140B">
        <w:rPr>
          <w:rFonts w:ascii="Arial" w:hAnsi="Arial" w:cs="Arial"/>
        </w:rPr>
        <w:lastRenderedPageBreak/>
        <w:t>El final de la prueba se considerará cuando uno de los robots saque al oponente del área de combate, o cuando uno de los robots salga del área de combate</w:t>
      </w:r>
      <w:r>
        <w:rPr>
          <w:rFonts w:ascii="Arial" w:hAnsi="Arial" w:cs="Arial"/>
        </w:rPr>
        <w:t xml:space="preserve"> por sí mismo</w:t>
      </w:r>
      <w:r w:rsidRPr="00BD140B">
        <w:rPr>
          <w:rFonts w:ascii="Arial" w:hAnsi="Arial" w:cs="Arial"/>
        </w:rPr>
        <w:t>.</w:t>
      </w:r>
    </w:p>
    <w:p w:rsidR="005B75E6" w:rsidRDefault="005B75E6" w:rsidP="0010506F">
      <w:pPr>
        <w:pStyle w:val="Standard"/>
        <w:numPr>
          <w:ilvl w:val="0"/>
          <w:numId w:val="7"/>
        </w:numPr>
        <w:jc w:val="both"/>
        <w:rPr>
          <w:rFonts w:ascii="Arial" w:hAnsi="Arial" w:cs="Arial"/>
        </w:rPr>
      </w:pPr>
      <w:r w:rsidRPr="00BD140B">
        <w:rPr>
          <w:rFonts w:ascii="Arial" w:hAnsi="Arial" w:cs="Arial"/>
        </w:rPr>
        <w:t>Cuando los jueces den por finalizado el tiempo de competencia, los responsables de equipo procederán a retirar los robots del campo de batalla.</w:t>
      </w:r>
    </w:p>
    <w:p w:rsidR="00F76FCD" w:rsidRPr="00BD140B" w:rsidRDefault="00F76FCD" w:rsidP="00F76FCD">
      <w:pPr>
        <w:pStyle w:val="Standard"/>
        <w:numPr>
          <w:ilvl w:val="0"/>
          <w:numId w:val="7"/>
        </w:numPr>
        <w:jc w:val="both"/>
        <w:rPr>
          <w:rFonts w:ascii="Arial" w:hAnsi="Arial" w:cs="Arial"/>
        </w:rPr>
      </w:pPr>
      <w:r w:rsidRPr="00F76FCD">
        <w:rPr>
          <w:rFonts w:ascii="Arial" w:hAnsi="Arial" w:cs="Arial"/>
          <w:b/>
          <w:u w:val="single"/>
        </w:rPr>
        <w:t>En caso de accidente grave</w:t>
      </w:r>
      <w:r w:rsidRPr="00F76FCD">
        <w:rPr>
          <w:rFonts w:ascii="Arial" w:hAnsi="Arial" w:cs="Arial"/>
        </w:rPr>
        <w:t>, el juez podrá decidir si el combate es reanudado o no. En caso afirmativo, los equipos implicados dispondrán de 5 minutos para efectuar las reparaciones pertinentes y una vez acabado este tiempo se reanudará la competencia. Si uno de los equipos no ha presentado su robot operativo para el combate en este tiempo, éste será declarado como perdedor.</w:t>
      </w:r>
    </w:p>
    <w:p w:rsidR="00F367B0" w:rsidRDefault="00F367B0" w:rsidP="002769BC">
      <w:pPr>
        <w:pStyle w:val="Standard"/>
        <w:jc w:val="both"/>
        <w:rPr>
          <w:rFonts w:ascii="Arial" w:hAnsi="Arial" w:cs="Arial"/>
          <w:b/>
          <w:sz w:val="28"/>
        </w:rPr>
      </w:pPr>
    </w:p>
    <w:p w:rsidR="002769BC" w:rsidRDefault="002769BC" w:rsidP="002769BC">
      <w:pPr>
        <w:pStyle w:val="Standard"/>
        <w:jc w:val="both"/>
        <w:rPr>
          <w:rFonts w:ascii="Arial" w:hAnsi="Arial" w:cs="Arial"/>
          <w:b/>
          <w:sz w:val="28"/>
        </w:rPr>
      </w:pPr>
      <w:r w:rsidRPr="002A1833">
        <w:rPr>
          <w:rFonts w:ascii="Arial" w:hAnsi="Arial" w:cs="Arial"/>
          <w:b/>
          <w:sz w:val="28"/>
        </w:rPr>
        <w:t>Requisitos del robot</w:t>
      </w:r>
    </w:p>
    <w:p w:rsidR="00E97383" w:rsidRPr="002A1833" w:rsidRDefault="00E97383" w:rsidP="002769BC">
      <w:pPr>
        <w:pStyle w:val="Standard"/>
        <w:jc w:val="both"/>
        <w:rPr>
          <w:rFonts w:ascii="Arial" w:hAnsi="Arial" w:cs="Arial"/>
          <w:b/>
          <w:sz w:val="28"/>
        </w:rPr>
      </w:pPr>
    </w:p>
    <w:tbl>
      <w:tblPr>
        <w:tblStyle w:val="Tablaconcuadrcula"/>
        <w:tblW w:w="9180" w:type="dxa"/>
        <w:tblLook w:val="04A0" w:firstRow="1" w:lastRow="0" w:firstColumn="1" w:lastColumn="0" w:noHBand="0" w:noVBand="1"/>
      </w:tblPr>
      <w:tblGrid>
        <w:gridCol w:w="2660"/>
        <w:gridCol w:w="3260"/>
        <w:gridCol w:w="3260"/>
      </w:tblGrid>
      <w:tr w:rsidR="00F367B0" w:rsidTr="00F367B0">
        <w:tc>
          <w:tcPr>
            <w:tcW w:w="2660" w:type="dxa"/>
            <w:shd w:val="clear" w:color="auto" w:fill="8DB3E2" w:themeFill="text2" w:themeFillTint="66"/>
          </w:tcPr>
          <w:p w:rsidR="00F367B0" w:rsidRDefault="00F367B0" w:rsidP="00F367B0">
            <w:pPr>
              <w:pStyle w:val="Standard"/>
              <w:jc w:val="center"/>
              <w:rPr>
                <w:rFonts w:ascii="Arial" w:hAnsi="Arial" w:cs="Arial"/>
              </w:rPr>
            </w:pPr>
            <w:r>
              <w:rPr>
                <w:rFonts w:ascii="Arial" w:hAnsi="Arial" w:cs="Arial"/>
              </w:rPr>
              <w:t>Características</w:t>
            </w:r>
          </w:p>
        </w:tc>
        <w:tc>
          <w:tcPr>
            <w:tcW w:w="3260" w:type="dxa"/>
            <w:shd w:val="clear" w:color="auto" w:fill="8DB3E2" w:themeFill="text2" w:themeFillTint="66"/>
          </w:tcPr>
          <w:p w:rsidR="00F367B0" w:rsidRPr="00E97383" w:rsidRDefault="00F367B0" w:rsidP="00F367B0">
            <w:pPr>
              <w:pStyle w:val="Standard"/>
              <w:jc w:val="center"/>
              <w:rPr>
                <w:rFonts w:ascii="Arial" w:hAnsi="Arial" w:cs="Arial"/>
                <w:vertAlign w:val="superscript"/>
              </w:rPr>
            </w:pPr>
            <w:r>
              <w:rPr>
                <w:rFonts w:ascii="Arial" w:hAnsi="Arial" w:cs="Arial"/>
              </w:rPr>
              <w:t>Sumo</w:t>
            </w:r>
            <w:r w:rsidR="00E97383">
              <w:rPr>
                <w:rFonts w:ascii="Arial" w:hAnsi="Arial" w:cs="Arial"/>
                <w:vertAlign w:val="superscript"/>
              </w:rPr>
              <w:t>*</w:t>
            </w:r>
          </w:p>
        </w:tc>
        <w:tc>
          <w:tcPr>
            <w:tcW w:w="3260" w:type="dxa"/>
            <w:shd w:val="clear" w:color="auto" w:fill="8DB3E2" w:themeFill="text2" w:themeFillTint="66"/>
          </w:tcPr>
          <w:p w:rsidR="00F367B0" w:rsidRPr="00E97383" w:rsidRDefault="00F367B0" w:rsidP="00F367B0">
            <w:pPr>
              <w:pStyle w:val="Standard"/>
              <w:jc w:val="center"/>
              <w:rPr>
                <w:rFonts w:ascii="Arial" w:hAnsi="Arial" w:cs="Arial"/>
                <w:vertAlign w:val="superscript"/>
              </w:rPr>
            </w:pPr>
            <w:r>
              <w:rPr>
                <w:rFonts w:ascii="Arial" w:hAnsi="Arial" w:cs="Arial"/>
              </w:rPr>
              <w:t>Mini-Sumo</w:t>
            </w:r>
            <w:r w:rsidR="00E97383">
              <w:rPr>
                <w:rFonts w:ascii="Arial" w:hAnsi="Arial" w:cs="Arial"/>
                <w:vertAlign w:val="superscript"/>
              </w:rPr>
              <w:t>*</w:t>
            </w:r>
          </w:p>
        </w:tc>
      </w:tr>
      <w:tr w:rsidR="00F367B0" w:rsidTr="00F367B0">
        <w:tc>
          <w:tcPr>
            <w:tcW w:w="2660" w:type="dxa"/>
            <w:shd w:val="clear" w:color="auto" w:fill="C6D9F1" w:themeFill="text2" w:themeFillTint="33"/>
          </w:tcPr>
          <w:p w:rsidR="00F367B0" w:rsidRDefault="00F367B0" w:rsidP="002769BC">
            <w:pPr>
              <w:pStyle w:val="Standard"/>
              <w:jc w:val="both"/>
              <w:rPr>
                <w:rFonts w:ascii="Arial" w:hAnsi="Arial" w:cs="Arial"/>
              </w:rPr>
            </w:pPr>
            <w:r>
              <w:rPr>
                <w:rFonts w:ascii="Arial" w:hAnsi="Arial" w:cs="Arial"/>
              </w:rPr>
              <w:t>Dimensiones máximas</w:t>
            </w:r>
          </w:p>
        </w:tc>
        <w:tc>
          <w:tcPr>
            <w:tcW w:w="3260" w:type="dxa"/>
          </w:tcPr>
          <w:p w:rsidR="00F367B0" w:rsidRPr="00E97383" w:rsidRDefault="00F367B0" w:rsidP="002769BC">
            <w:pPr>
              <w:pStyle w:val="Standard"/>
              <w:jc w:val="both"/>
              <w:rPr>
                <w:rFonts w:ascii="Arial" w:hAnsi="Arial" w:cs="Arial"/>
                <w:vertAlign w:val="superscript"/>
              </w:rPr>
            </w:pPr>
            <w:r>
              <w:rPr>
                <w:rFonts w:ascii="Arial" w:hAnsi="Arial" w:cs="Arial"/>
              </w:rPr>
              <w:t xml:space="preserve">200mm x 200 mm x </w:t>
            </w:r>
            <w:r w:rsidR="00E97383">
              <w:rPr>
                <w:rFonts w:ascii="Arial" w:hAnsi="Arial" w:cs="Arial"/>
              </w:rPr>
              <w:t>200mm</w:t>
            </w:r>
          </w:p>
        </w:tc>
        <w:tc>
          <w:tcPr>
            <w:tcW w:w="3260" w:type="dxa"/>
          </w:tcPr>
          <w:p w:rsidR="00F367B0" w:rsidRDefault="00F367B0" w:rsidP="002769BC">
            <w:pPr>
              <w:pStyle w:val="Standard"/>
              <w:jc w:val="both"/>
              <w:rPr>
                <w:rFonts w:ascii="Arial" w:hAnsi="Arial" w:cs="Arial"/>
              </w:rPr>
            </w:pPr>
            <w:r>
              <w:rPr>
                <w:rFonts w:ascii="Arial" w:hAnsi="Arial" w:cs="Arial"/>
              </w:rPr>
              <w:t xml:space="preserve">100mm x </w:t>
            </w:r>
            <w:r w:rsidR="0055220F">
              <w:rPr>
                <w:rFonts w:ascii="Arial" w:hAnsi="Arial" w:cs="Arial"/>
              </w:rPr>
              <w:t>100mm x 10</w:t>
            </w:r>
            <w:r>
              <w:rPr>
                <w:rFonts w:ascii="Arial" w:hAnsi="Arial" w:cs="Arial"/>
              </w:rPr>
              <w:t>0mm</w:t>
            </w:r>
          </w:p>
        </w:tc>
      </w:tr>
      <w:tr w:rsidR="00F367B0" w:rsidTr="00F367B0">
        <w:tc>
          <w:tcPr>
            <w:tcW w:w="2660" w:type="dxa"/>
            <w:shd w:val="clear" w:color="auto" w:fill="C6D9F1" w:themeFill="text2" w:themeFillTint="33"/>
          </w:tcPr>
          <w:p w:rsidR="00F367B0" w:rsidRDefault="00F367B0" w:rsidP="002769BC">
            <w:pPr>
              <w:pStyle w:val="Standard"/>
              <w:jc w:val="both"/>
              <w:rPr>
                <w:rFonts w:ascii="Arial" w:hAnsi="Arial" w:cs="Arial"/>
              </w:rPr>
            </w:pPr>
            <w:r>
              <w:rPr>
                <w:rFonts w:ascii="Arial" w:hAnsi="Arial" w:cs="Arial"/>
              </w:rPr>
              <w:t xml:space="preserve">Peso </w:t>
            </w:r>
            <w:r w:rsidR="004E4175">
              <w:rPr>
                <w:rFonts w:ascii="Arial" w:hAnsi="Arial" w:cs="Arial"/>
              </w:rPr>
              <w:t>máximo</w:t>
            </w:r>
          </w:p>
        </w:tc>
        <w:tc>
          <w:tcPr>
            <w:tcW w:w="3260" w:type="dxa"/>
          </w:tcPr>
          <w:p w:rsidR="00F367B0" w:rsidRDefault="004E4175" w:rsidP="004E4175">
            <w:pPr>
              <w:pStyle w:val="Standard"/>
              <w:jc w:val="center"/>
              <w:rPr>
                <w:rFonts w:ascii="Arial" w:hAnsi="Arial" w:cs="Arial"/>
              </w:rPr>
            </w:pPr>
            <w:r>
              <w:rPr>
                <w:rFonts w:ascii="Arial" w:hAnsi="Arial" w:cs="Arial"/>
              </w:rPr>
              <w:t>3 kg</w:t>
            </w:r>
          </w:p>
        </w:tc>
        <w:tc>
          <w:tcPr>
            <w:tcW w:w="3260" w:type="dxa"/>
          </w:tcPr>
          <w:p w:rsidR="00F367B0" w:rsidRDefault="004E4175" w:rsidP="004E4175">
            <w:pPr>
              <w:pStyle w:val="Standard"/>
              <w:jc w:val="center"/>
              <w:rPr>
                <w:rFonts w:ascii="Arial" w:hAnsi="Arial" w:cs="Arial"/>
              </w:rPr>
            </w:pPr>
            <w:r>
              <w:rPr>
                <w:rFonts w:ascii="Arial" w:hAnsi="Arial" w:cs="Arial"/>
              </w:rPr>
              <w:t>0.5 kg</w:t>
            </w:r>
          </w:p>
        </w:tc>
      </w:tr>
    </w:tbl>
    <w:p w:rsidR="002A1833" w:rsidRDefault="002A1833" w:rsidP="002769BC">
      <w:pPr>
        <w:pStyle w:val="Standard"/>
        <w:jc w:val="both"/>
        <w:rPr>
          <w:rFonts w:ascii="Arial" w:hAnsi="Arial" w:cs="Arial"/>
        </w:rPr>
      </w:pPr>
    </w:p>
    <w:p w:rsidR="002769BC" w:rsidRPr="00BD140B" w:rsidRDefault="00E33FE6" w:rsidP="004E4175">
      <w:pPr>
        <w:pStyle w:val="Standard"/>
        <w:numPr>
          <w:ilvl w:val="0"/>
          <w:numId w:val="10"/>
        </w:numPr>
        <w:jc w:val="both"/>
        <w:rPr>
          <w:rFonts w:ascii="Arial" w:hAnsi="Arial" w:cs="Arial"/>
        </w:rPr>
      </w:pPr>
      <w:r w:rsidRPr="00BD140B">
        <w:rPr>
          <w:rFonts w:ascii="Arial" w:hAnsi="Arial" w:cs="Arial"/>
        </w:rPr>
        <w:t>Únicamente</w:t>
      </w:r>
      <w:r w:rsidR="00223B65" w:rsidRPr="00BD140B">
        <w:rPr>
          <w:rFonts w:ascii="Arial" w:hAnsi="Arial" w:cs="Arial"/>
        </w:rPr>
        <w:t xml:space="preserve"> se permite el uso de baterías que no derramen su contenido</w:t>
      </w:r>
      <w:r w:rsidRPr="00BD140B">
        <w:rPr>
          <w:rFonts w:ascii="Arial" w:hAnsi="Arial" w:cs="Arial"/>
        </w:rPr>
        <w:t>.</w:t>
      </w:r>
    </w:p>
    <w:p w:rsidR="003F6F52" w:rsidRPr="003F6F52" w:rsidRDefault="003F6F52" w:rsidP="003F6F52">
      <w:pPr>
        <w:pStyle w:val="Standard"/>
        <w:numPr>
          <w:ilvl w:val="0"/>
          <w:numId w:val="10"/>
        </w:numPr>
        <w:jc w:val="both"/>
        <w:rPr>
          <w:rFonts w:ascii="Arial" w:hAnsi="Arial" w:cs="Arial"/>
        </w:rPr>
      </w:pPr>
      <w:r w:rsidRPr="003F6F52">
        <w:rPr>
          <w:rFonts w:ascii="Arial" w:hAnsi="Arial" w:cs="Arial"/>
        </w:rPr>
        <w:t>El robot debe ser diseñado para iniciar el combate a partir de un haz infrarrojo que generará el módulo transmisor manipulado por el juez. El control se muestra en el siguiente link:</w:t>
      </w:r>
      <w:r>
        <w:rPr>
          <w:rFonts w:ascii="Arial" w:hAnsi="Arial" w:cs="Arial"/>
        </w:rPr>
        <w:t xml:space="preserve"> </w:t>
      </w:r>
      <w:r w:rsidRPr="003F6F52">
        <w:rPr>
          <w:rFonts w:ascii="Arial" w:hAnsi="Arial" w:cs="Arial"/>
        </w:rPr>
        <w:t>http://www.ingenieromaker.com/modulos-de-arranque.</w:t>
      </w:r>
    </w:p>
    <w:p w:rsidR="003F6F52" w:rsidRDefault="003F6F52" w:rsidP="003F6F52">
      <w:pPr>
        <w:pStyle w:val="Standard"/>
        <w:numPr>
          <w:ilvl w:val="0"/>
          <w:numId w:val="10"/>
        </w:numPr>
        <w:jc w:val="both"/>
        <w:rPr>
          <w:rFonts w:ascii="Arial" w:hAnsi="Arial" w:cs="Arial"/>
        </w:rPr>
      </w:pPr>
      <w:r w:rsidRPr="003F6F52">
        <w:rPr>
          <w:rFonts w:ascii="Arial" w:hAnsi="Arial" w:cs="Arial"/>
        </w:rPr>
        <w:t>Los robots deberán tener habilitado un puerto que conste de 4 pines para conectar el dispositivo activador y que su posición sea visible para que el control infrarrojo descrito en el punto anterior pueda interactuar adecuadamente. De manera alternativa, el módulo receptor puede ser diseñado por el equipo o adquirido en el comercio especializado, siempre y cuando cumpla las especificaciones eléctricas y electrónicas del módulo transmisor del punto anterior.</w:t>
      </w:r>
    </w:p>
    <w:p w:rsidR="002769BC" w:rsidRDefault="002769BC" w:rsidP="003F6F52">
      <w:pPr>
        <w:pStyle w:val="Standard"/>
        <w:numPr>
          <w:ilvl w:val="0"/>
          <w:numId w:val="10"/>
        </w:numPr>
        <w:jc w:val="both"/>
        <w:rPr>
          <w:rFonts w:ascii="Arial" w:hAnsi="Arial" w:cs="Arial"/>
        </w:rPr>
      </w:pPr>
      <w:r w:rsidRPr="00BD140B">
        <w:rPr>
          <w:rFonts w:ascii="Arial" w:hAnsi="Arial" w:cs="Arial"/>
        </w:rPr>
        <w:t>Se podrá utilizar cualquier tipo de material</w:t>
      </w:r>
      <w:r w:rsidR="00D354CB" w:rsidRPr="00BD140B">
        <w:rPr>
          <w:rFonts w:ascii="Arial" w:hAnsi="Arial" w:cs="Arial"/>
        </w:rPr>
        <w:t xml:space="preserve"> mecánico o eléctrico</w:t>
      </w:r>
      <w:r w:rsidRPr="00BD140B">
        <w:rPr>
          <w:rFonts w:ascii="Arial" w:hAnsi="Arial" w:cs="Arial"/>
        </w:rPr>
        <w:t xml:space="preserve"> para su fabricación (motores, actuadores, sensores</w:t>
      </w:r>
      <w:r w:rsidR="00223B65" w:rsidRPr="00BD140B">
        <w:rPr>
          <w:rFonts w:ascii="Arial" w:hAnsi="Arial" w:cs="Arial"/>
        </w:rPr>
        <w:t>, controladores</w:t>
      </w:r>
      <w:r w:rsidRPr="00BD140B">
        <w:rPr>
          <w:rFonts w:ascii="Arial" w:hAnsi="Arial" w:cs="Arial"/>
        </w:rPr>
        <w:t xml:space="preserve">), </w:t>
      </w:r>
      <w:r w:rsidR="00D354CB" w:rsidRPr="00BD140B">
        <w:rPr>
          <w:rFonts w:ascii="Arial" w:hAnsi="Arial" w:cs="Arial"/>
        </w:rPr>
        <w:t xml:space="preserve">pero </w:t>
      </w:r>
      <w:r w:rsidR="00D354CB" w:rsidRPr="00E97383">
        <w:rPr>
          <w:rFonts w:ascii="Arial" w:hAnsi="Arial" w:cs="Arial"/>
          <w:b/>
          <w:u w:val="single"/>
        </w:rPr>
        <w:t>no</w:t>
      </w:r>
      <w:r w:rsidRPr="00BD140B">
        <w:rPr>
          <w:rFonts w:ascii="Arial" w:hAnsi="Arial" w:cs="Arial"/>
        </w:rPr>
        <w:t xml:space="preserve"> se aceptarán ro</w:t>
      </w:r>
      <w:bookmarkStart w:id="0" w:name="_GoBack"/>
      <w:bookmarkEnd w:id="0"/>
      <w:r w:rsidRPr="00BD140B">
        <w:rPr>
          <w:rFonts w:ascii="Arial" w:hAnsi="Arial" w:cs="Arial"/>
        </w:rPr>
        <w:t xml:space="preserve">bots compuestos </w:t>
      </w:r>
      <w:r w:rsidRPr="00E97383">
        <w:rPr>
          <w:rFonts w:ascii="Arial" w:hAnsi="Arial" w:cs="Arial"/>
          <w:b/>
          <w:u w:val="single"/>
        </w:rPr>
        <w:t>completamente</w:t>
      </w:r>
      <w:r w:rsidRPr="00BD140B">
        <w:rPr>
          <w:rFonts w:ascii="Arial" w:hAnsi="Arial" w:cs="Arial"/>
        </w:rPr>
        <w:t xml:space="preserve"> por kits didácticos, tales como: Lego, </w:t>
      </w:r>
      <w:proofErr w:type="spellStart"/>
      <w:r w:rsidRPr="00BD140B">
        <w:rPr>
          <w:rFonts w:ascii="Arial" w:hAnsi="Arial" w:cs="Arial"/>
        </w:rPr>
        <w:t>Vex</w:t>
      </w:r>
      <w:proofErr w:type="spellEnd"/>
      <w:r w:rsidRPr="00BD140B">
        <w:rPr>
          <w:rFonts w:ascii="Arial" w:hAnsi="Arial" w:cs="Arial"/>
        </w:rPr>
        <w:t xml:space="preserve">, Fischer, </w:t>
      </w:r>
      <w:proofErr w:type="spellStart"/>
      <w:r w:rsidRPr="00BD140B">
        <w:rPr>
          <w:rFonts w:ascii="Arial" w:hAnsi="Arial" w:cs="Arial"/>
        </w:rPr>
        <w:t>Tecknick</w:t>
      </w:r>
      <w:proofErr w:type="spellEnd"/>
      <w:r w:rsidRPr="00BD140B">
        <w:rPr>
          <w:rFonts w:ascii="Arial" w:hAnsi="Arial" w:cs="Arial"/>
        </w:rPr>
        <w:t xml:space="preserve"> o semejantes</w:t>
      </w:r>
      <w:r w:rsidR="00D354CB" w:rsidRPr="00BD140B">
        <w:rPr>
          <w:rFonts w:ascii="Arial" w:hAnsi="Arial" w:cs="Arial"/>
        </w:rPr>
        <w:t>.</w:t>
      </w:r>
    </w:p>
    <w:p w:rsidR="00D81AF4" w:rsidRPr="00BD140B" w:rsidRDefault="00D81AF4" w:rsidP="00D81AF4">
      <w:pPr>
        <w:pStyle w:val="Standard"/>
        <w:ind w:left="720"/>
        <w:jc w:val="both"/>
        <w:rPr>
          <w:rFonts w:ascii="Arial" w:hAnsi="Arial" w:cs="Arial"/>
        </w:rPr>
      </w:pPr>
    </w:p>
    <w:p w:rsidR="00D354CB" w:rsidRPr="00D81AF4" w:rsidRDefault="00E97383" w:rsidP="002769BC">
      <w:pPr>
        <w:pStyle w:val="Standard"/>
        <w:jc w:val="both"/>
        <w:rPr>
          <w:rFonts w:ascii="Arial" w:hAnsi="Arial" w:cs="Arial"/>
          <w:i/>
          <w:sz w:val="16"/>
          <w:szCs w:val="16"/>
          <w:u w:val="single"/>
        </w:rPr>
      </w:pPr>
      <w:r w:rsidRPr="00D81AF4">
        <w:rPr>
          <w:rFonts w:ascii="Arial" w:hAnsi="Arial" w:cs="Arial"/>
          <w:i/>
          <w:sz w:val="16"/>
          <w:szCs w:val="16"/>
          <w:u w:val="single"/>
        </w:rPr>
        <w:t>*Las medidas indicadas serán corroboradas mediante cubos con esas dimensiones en su interior y los pesos serán corro</w:t>
      </w:r>
      <w:r w:rsidR="00D81AF4" w:rsidRPr="00D81AF4">
        <w:rPr>
          <w:rFonts w:ascii="Arial" w:hAnsi="Arial" w:cs="Arial"/>
          <w:i/>
          <w:sz w:val="16"/>
          <w:szCs w:val="16"/>
          <w:u w:val="single"/>
        </w:rPr>
        <w:t>borados mediante báscula, todo esto en la etapa de revisión.</w:t>
      </w:r>
    </w:p>
    <w:p w:rsidR="00475741" w:rsidRPr="00BD140B" w:rsidRDefault="00475741" w:rsidP="002769BC">
      <w:pPr>
        <w:pStyle w:val="Standard"/>
        <w:jc w:val="both"/>
        <w:rPr>
          <w:rFonts w:ascii="Arial" w:hAnsi="Arial" w:cs="Arial"/>
        </w:rPr>
      </w:pPr>
    </w:p>
    <w:p w:rsidR="002769BC" w:rsidRPr="002A1833" w:rsidRDefault="002769BC" w:rsidP="002769BC">
      <w:pPr>
        <w:pStyle w:val="Standard"/>
        <w:jc w:val="both"/>
        <w:rPr>
          <w:rFonts w:ascii="Arial" w:hAnsi="Arial" w:cs="Arial"/>
          <w:b/>
          <w:sz w:val="28"/>
        </w:rPr>
      </w:pPr>
      <w:r w:rsidRPr="002A1833">
        <w:rPr>
          <w:rFonts w:ascii="Arial" w:hAnsi="Arial" w:cs="Arial"/>
          <w:b/>
          <w:sz w:val="28"/>
        </w:rPr>
        <w:t>Restricciones</w:t>
      </w:r>
    </w:p>
    <w:p w:rsidR="002769BC" w:rsidRPr="00BD140B" w:rsidRDefault="002769BC" w:rsidP="002769BC">
      <w:pPr>
        <w:pStyle w:val="Standard"/>
        <w:jc w:val="both"/>
        <w:rPr>
          <w:rFonts w:ascii="Arial" w:hAnsi="Arial" w:cs="Arial"/>
        </w:rPr>
      </w:pPr>
    </w:p>
    <w:p w:rsidR="002769BC" w:rsidRPr="00BD140B" w:rsidRDefault="002769BC" w:rsidP="00475741">
      <w:pPr>
        <w:pStyle w:val="Standard"/>
        <w:numPr>
          <w:ilvl w:val="0"/>
          <w:numId w:val="9"/>
        </w:numPr>
        <w:jc w:val="both"/>
        <w:rPr>
          <w:rFonts w:ascii="Arial" w:hAnsi="Arial" w:cs="Arial"/>
        </w:rPr>
      </w:pPr>
      <w:r w:rsidRPr="00BD140B">
        <w:rPr>
          <w:rFonts w:ascii="Arial" w:hAnsi="Arial" w:cs="Arial"/>
        </w:rPr>
        <w:t>No se permitirán dispositivos que la</w:t>
      </w:r>
      <w:r w:rsidR="00D354CB" w:rsidRPr="00BD140B">
        <w:rPr>
          <w:rFonts w:ascii="Arial" w:hAnsi="Arial" w:cs="Arial"/>
        </w:rPr>
        <w:t>ncen o</w:t>
      </w:r>
      <w:r w:rsidR="00475741">
        <w:rPr>
          <w:rFonts w:ascii="Arial" w:hAnsi="Arial" w:cs="Arial"/>
        </w:rPr>
        <w:t>bjetos al oponente, la competencia se trata exclusivamente de derribar al oponente mediante “empujar”</w:t>
      </w:r>
      <w:r w:rsidRPr="00BD140B">
        <w:rPr>
          <w:rFonts w:ascii="Arial" w:hAnsi="Arial" w:cs="Arial"/>
        </w:rPr>
        <w:t>.</w:t>
      </w:r>
    </w:p>
    <w:p w:rsidR="002769BC" w:rsidRPr="00BD140B" w:rsidRDefault="002769BC" w:rsidP="002769BC">
      <w:pPr>
        <w:pStyle w:val="Standard"/>
        <w:jc w:val="both"/>
        <w:rPr>
          <w:rFonts w:ascii="Arial" w:hAnsi="Arial" w:cs="Arial"/>
        </w:rPr>
      </w:pPr>
    </w:p>
    <w:p w:rsidR="002769BC" w:rsidRPr="002A1833" w:rsidRDefault="002769BC" w:rsidP="002769BC">
      <w:pPr>
        <w:pStyle w:val="Standard"/>
        <w:jc w:val="both"/>
        <w:rPr>
          <w:rFonts w:ascii="Arial" w:hAnsi="Arial" w:cs="Arial"/>
          <w:b/>
          <w:sz w:val="28"/>
        </w:rPr>
      </w:pPr>
      <w:r w:rsidRPr="002A1833">
        <w:rPr>
          <w:rFonts w:ascii="Arial" w:hAnsi="Arial" w:cs="Arial"/>
          <w:b/>
          <w:sz w:val="28"/>
        </w:rPr>
        <w:t>Campo de batalla</w:t>
      </w:r>
    </w:p>
    <w:p w:rsidR="002769BC" w:rsidRPr="00BD140B" w:rsidRDefault="002769BC" w:rsidP="002769BC">
      <w:pPr>
        <w:pStyle w:val="Standard"/>
        <w:jc w:val="both"/>
        <w:rPr>
          <w:rFonts w:ascii="Arial" w:hAnsi="Arial" w:cs="Arial"/>
        </w:rPr>
      </w:pPr>
    </w:p>
    <w:p w:rsidR="002769BC" w:rsidRPr="00BD140B" w:rsidRDefault="002769BC" w:rsidP="002769BC">
      <w:pPr>
        <w:pStyle w:val="Standard"/>
        <w:jc w:val="both"/>
        <w:rPr>
          <w:rFonts w:ascii="Arial" w:hAnsi="Arial" w:cs="Arial"/>
        </w:rPr>
      </w:pPr>
      <w:r w:rsidRPr="00BD140B">
        <w:rPr>
          <w:rFonts w:ascii="Arial" w:hAnsi="Arial" w:cs="Arial"/>
        </w:rPr>
        <w:t>El campo de ba</w:t>
      </w:r>
      <w:r w:rsidR="00D81AF4">
        <w:rPr>
          <w:rFonts w:ascii="Arial" w:hAnsi="Arial" w:cs="Arial"/>
        </w:rPr>
        <w:t xml:space="preserve">talla será un </w:t>
      </w:r>
      <w:proofErr w:type="spellStart"/>
      <w:r w:rsidR="00D81AF4">
        <w:rPr>
          <w:rFonts w:ascii="Arial" w:hAnsi="Arial" w:cs="Arial"/>
        </w:rPr>
        <w:t>Dohy</w:t>
      </w:r>
      <w:r w:rsidR="0073103D" w:rsidRPr="00BD140B">
        <w:rPr>
          <w:rFonts w:ascii="Arial" w:hAnsi="Arial" w:cs="Arial"/>
        </w:rPr>
        <w:t>o</w:t>
      </w:r>
      <w:proofErr w:type="spellEnd"/>
      <w:r w:rsidR="0073103D" w:rsidRPr="00BD140B">
        <w:rPr>
          <w:rFonts w:ascii="Arial" w:hAnsi="Arial" w:cs="Arial"/>
        </w:rPr>
        <w:t xml:space="preserve"> </w:t>
      </w:r>
      <w:r w:rsidR="00B44F38" w:rsidRPr="00BD140B">
        <w:rPr>
          <w:rFonts w:ascii="Arial" w:hAnsi="Arial" w:cs="Arial"/>
        </w:rPr>
        <w:t xml:space="preserve">de </w:t>
      </w:r>
      <w:r w:rsidR="00D81AF4">
        <w:rPr>
          <w:rFonts w:ascii="Arial" w:hAnsi="Arial" w:cs="Arial"/>
        </w:rPr>
        <w:t>madera</w:t>
      </w:r>
      <w:r w:rsidR="00B44F38" w:rsidRPr="00BD140B">
        <w:rPr>
          <w:rFonts w:ascii="Arial" w:hAnsi="Arial" w:cs="Arial"/>
        </w:rPr>
        <w:t xml:space="preserve"> </w:t>
      </w:r>
      <w:r w:rsidR="0073103D" w:rsidRPr="00BD140B">
        <w:rPr>
          <w:rFonts w:ascii="Arial" w:hAnsi="Arial" w:cs="Arial"/>
        </w:rPr>
        <w:t>redondo</w:t>
      </w:r>
      <w:r w:rsidR="00B44F38" w:rsidRPr="00BD140B">
        <w:rPr>
          <w:rFonts w:ascii="Arial" w:hAnsi="Arial" w:cs="Arial"/>
        </w:rPr>
        <w:t xml:space="preserve"> con</w:t>
      </w:r>
      <w:r w:rsidRPr="00BD140B">
        <w:rPr>
          <w:rFonts w:ascii="Arial" w:hAnsi="Arial" w:cs="Arial"/>
        </w:rPr>
        <w:t xml:space="preserve"> fondo </w:t>
      </w:r>
      <w:r w:rsidR="00B44F38" w:rsidRPr="00BD140B">
        <w:rPr>
          <w:rFonts w:ascii="Arial" w:hAnsi="Arial" w:cs="Arial"/>
        </w:rPr>
        <w:t xml:space="preserve">color </w:t>
      </w:r>
      <w:r w:rsidRPr="00BD140B">
        <w:rPr>
          <w:rFonts w:ascii="Arial" w:hAnsi="Arial" w:cs="Arial"/>
        </w:rPr>
        <w:t xml:space="preserve">negro </w:t>
      </w:r>
      <w:r w:rsidR="00B44F38" w:rsidRPr="00BD140B">
        <w:rPr>
          <w:rFonts w:ascii="Arial" w:hAnsi="Arial" w:cs="Arial"/>
        </w:rPr>
        <w:t xml:space="preserve">y </w:t>
      </w:r>
      <w:r w:rsidR="00D354CB" w:rsidRPr="00BD140B">
        <w:rPr>
          <w:rFonts w:ascii="Arial" w:hAnsi="Arial" w:cs="Arial"/>
        </w:rPr>
        <w:t xml:space="preserve">borde </w:t>
      </w:r>
      <w:r w:rsidR="00B44F38" w:rsidRPr="00BD140B">
        <w:rPr>
          <w:rFonts w:ascii="Arial" w:hAnsi="Arial" w:cs="Arial"/>
        </w:rPr>
        <w:t xml:space="preserve">color blanco, líneas de inicio de cinta aislante color negro, </w:t>
      </w:r>
      <w:r w:rsidR="00D354CB" w:rsidRPr="00BD140B">
        <w:rPr>
          <w:rFonts w:ascii="Arial" w:hAnsi="Arial" w:cs="Arial"/>
        </w:rPr>
        <w:t xml:space="preserve"> como se aprecia en la siguiente figura:</w:t>
      </w:r>
    </w:p>
    <w:p w:rsidR="002769BC" w:rsidRPr="00BD140B" w:rsidRDefault="002769BC" w:rsidP="002769BC">
      <w:pPr>
        <w:pStyle w:val="Standard"/>
        <w:jc w:val="both"/>
        <w:rPr>
          <w:rFonts w:ascii="Arial" w:hAnsi="Arial" w:cs="Arial"/>
        </w:rPr>
      </w:pPr>
    </w:p>
    <w:p w:rsidR="00D81AF4" w:rsidRDefault="0073103D" w:rsidP="00D81AF4">
      <w:pPr>
        <w:pStyle w:val="Standard"/>
        <w:keepNext/>
        <w:jc w:val="both"/>
      </w:pPr>
      <w:r w:rsidRPr="00BD140B">
        <w:rPr>
          <w:rFonts w:ascii="Arial" w:hAnsi="Arial" w:cs="Arial"/>
          <w:noProof/>
          <w:lang w:eastAsia="es-MX" w:bidi="ar-SA"/>
        </w:rPr>
        <w:drawing>
          <wp:inline distT="0" distB="0" distL="0" distR="0" wp14:anchorId="7BC1FDFB" wp14:editId="5C398E67">
            <wp:extent cx="5612130" cy="2468738"/>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lip>
                    <a:srcRect/>
                    <a:stretch>
                      <a:fillRect/>
                    </a:stretch>
                  </pic:blipFill>
                  <pic:spPr bwMode="auto">
                    <a:xfrm>
                      <a:off x="0" y="0"/>
                      <a:ext cx="5612130" cy="2468738"/>
                    </a:xfrm>
                    <a:prstGeom prst="rect">
                      <a:avLst/>
                    </a:prstGeom>
                    <a:noFill/>
                    <a:ln w="9525">
                      <a:noFill/>
                      <a:miter lim="800000"/>
                      <a:headEnd/>
                      <a:tailEnd/>
                    </a:ln>
                  </pic:spPr>
                </pic:pic>
              </a:graphicData>
            </a:graphic>
          </wp:inline>
        </w:drawing>
      </w:r>
    </w:p>
    <w:p w:rsidR="002769BC" w:rsidRPr="00BD140B" w:rsidRDefault="00D81AF4" w:rsidP="00D81AF4">
      <w:pPr>
        <w:pStyle w:val="Descripcin"/>
        <w:jc w:val="center"/>
        <w:rPr>
          <w:rFonts w:ascii="Arial" w:hAnsi="Arial" w:cs="Arial"/>
        </w:rPr>
      </w:pPr>
      <w:r>
        <w:t xml:space="preserve">Ilustración </w:t>
      </w:r>
      <w:r w:rsidR="00474DB1">
        <w:fldChar w:fldCharType="begin"/>
      </w:r>
      <w:r w:rsidR="00474DB1">
        <w:instrText xml:space="preserve"> SEQ Ilustración \* ARABIC </w:instrText>
      </w:r>
      <w:r w:rsidR="00474DB1">
        <w:fldChar w:fldCharType="separate"/>
      </w:r>
      <w:r w:rsidR="003F6F52">
        <w:rPr>
          <w:noProof/>
        </w:rPr>
        <w:t>1</w:t>
      </w:r>
      <w:r w:rsidR="00474DB1">
        <w:rPr>
          <w:noProof/>
        </w:rPr>
        <w:fldChar w:fldCharType="end"/>
      </w:r>
      <w:r>
        <w:t xml:space="preserve"> </w:t>
      </w:r>
      <w:proofErr w:type="spellStart"/>
      <w:r>
        <w:t>Dohyo</w:t>
      </w:r>
      <w:proofErr w:type="spellEnd"/>
      <w:r>
        <w:t xml:space="preserve"> de competencia para Sumo</w:t>
      </w:r>
    </w:p>
    <w:p w:rsidR="003F6F52" w:rsidRDefault="0055220F" w:rsidP="003F6F52">
      <w:pPr>
        <w:pStyle w:val="Standard"/>
        <w:keepNext/>
        <w:jc w:val="center"/>
      </w:pPr>
      <w:r>
        <w:rPr>
          <w:noProof/>
          <w:lang w:eastAsia="es-MX" w:bidi="ar-SA"/>
        </w:rPr>
        <w:drawing>
          <wp:inline distT="0" distB="0" distL="0" distR="0" wp14:anchorId="22A9059E" wp14:editId="49494E46">
            <wp:extent cx="3085580" cy="2950234"/>
            <wp:effectExtent l="0" t="0" r="635" b="2540"/>
            <wp:docPr id="3" name="Imagen 3" descr="https://3.bp.blogspot.com/-GZhzZnArg7g/VtH8pGvN0TI/AAAAAAAAAGE/2jI9XQgUkZs/s1600/DOJOMI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GZhzZnArg7g/VtH8pGvN0TI/AAAAAAAAAGE/2jI9XQgUkZs/s1600/DOJOMII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9048" cy="3030041"/>
                    </a:xfrm>
                    <a:prstGeom prst="rect">
                      <a:avLst/>
                    </a:prstGeom>
                    <a:noFill/>
                    <a:ln>
                      <a:noFill/>
                    </a:ln>
                  </pic:spPr>
                </pic:pic>
              </a:graphicData>
            </a:graphic>
          </wp:inline>
        </w:drawing>
      </w:r>
    </w:p>
    <w:p w:rsidR="0073103D" w:rsidRDefault="003F6F52" w:rsidP="003F6F52">
      <w:pPr>
        <w:pStyle w:val="Descripcin"/>
        <w:jc w:val="center"/>
        <w:rPr>
          <w:rFonts w:ascii="Arial" w:hAnsi="Arial" w:cs="Arial"/>
        </w:rPr>
      </w:pPr>
      <w:r>
        <w:t xml:space="preserve">Ilustración </w:t>
      </w:r>
      <w:r w:rsidR="00474DB1">
        <w:fldChar w:fldCharType="begin"/>
      </w:r>
      <w:r w:rsidR="00474DB1">
        <w:instrText xml:space="preserve"> SEQ Ilustración \* ARABIC </w:instrText>
      </w:r>
      <w:r w:rsidR="00474DB1">
        <w:fldChar w:fldCharType="separate"/>
      </w:r>
      <w:r>
        <w:rPr>
          <w:noProof/>
        </w:rPr>
        <w:t>2</w:t>
      </w:r>
      <w:r w:rsidR="00474DB1">
        <w:rPr>
          <w:noProof/>
        </w:rPr>
        <w:fldChar w:fldCharType="end"/>
      </w:r>
      <w:r>
        <w:t xml:space="preserve"> </w:t>
      </w:r>
      <w:proofErr w:type="spellStart"/>
      <w:r>
        <w:t>Dohyo</w:t>
      </w:r>
      <w:proofErr w:type="spellEnd"/>
      <w:r>
        <w:t xml:space="preserve"> de competencia para Mini-sumo</w:t>
      </w:r>
    </w:p>
    <w:p w:rsidR="00D81AF4" w:rsidRDefault="00D81AF4" w:rsidP="002769BC">
      <w:pPr>
        <w:pStyle w:val="Standard"/>
        <w:jc w:val="both"/>
        <w:rPr>
          <w:rFonts w:ascii="Arial" w:hAnsi="Arial" w:cs="Arial"/>
        </w:rPr>
      </w:pPr>
    </w:p>
    <w:p w:rsidR="00D81AF4" w:rsidRDefault="00D81AF4" w:rsidP="002769BC">
      <w:pPr>
        <w:pStyle w:val="Standard"/>
        <w:jc w:val="both"/>
        <w:rPr>
          <w:rFonts w:ascii="Arial" w:hAnsi="Arial" w:cs="Arial"/>
        </w:rPr>
      </w:pPr>
    </w:p>
    <w:p w:rsidR="00D81AF4" w:rsidRPr="00BD140B" w:rsidRDefault="00D81AF4" w:rsidP="002769BC">
      <w:pPr>
        <w:pStyle w:val="Standard"/>
        <w:jc w:val="both"/>
        <w:rPr>
          <w:rFonts w:ascii="Arial" w:hAnsi="Arial" w:cs="Arial"/>
        </w:rPr>
      </w:pPr>
    </w:p>
    <w:p w:rsidR="002769BC" w:rsidRPr="002A1833" w:rsidRDefault="002769BC" w:rsidP="002769BC">
      <w:pPr>
        <w:pStyle w:val="Standard"/>
        <w:jc w:val="both"/>
        <w:rPr>
          <w:rFonts w:ascii="Arial" w:hAnsi="Arial" w:cs="Arial"/>
          <w:b/>
          <w:sz w:val="28"/>
        </w:rPr>
      </w:pPr>
      <w:r w:rsidRPr="002A1833">
        <w:rPr>
          <w:rFonts w:ascii="Arial" w:hAnsi="Arial" w:cs="Arial"/>
          <w:b/>
          <w:sz w:val="28"/>
        </w:rPr>
        <w:t>Penalizaciones</w:t>
      </w:r>
    </w:p>
    <w:p w:rsidR="00580213" w:rsidRPr="00BD140B" w:rsidRDefault="00580213" w:rsidP="002769BC">
      <w:pPr>
        <w:pStyle w:val="Standard"/>
        <w:jc w:val="both"/>
        <w:rPr>
          <w:rFonts w:ascii="Arial" w:hAnsi="Arial" w:cs="Arial"/>
          <w:sz w:val="28"/>
        </w:rPr>
      </w:pPr>
    </w:p>
    <w:p w:rsidR="002769BC" w:rsidRPr="00BD140B" w:rsidRDefault="002769BC" w:rsidP="002769BC">
      <w:pPr>
        <w:pStyle w:val="Standard"/>
        <w:jc w:val="both"/>
        <w:rPr>
          <w:rFonts w:ascii="Arial" w:hAnsi="Arial" w:cs="Arial"/>
        </w:rPr>
      </w:pPr>
      <w:r w:rsidRPr="00BD140B">
        <w:rPr>
          <w:rFonts w:ascii="Arial" w:hAnsi="Arial" w:cs="Arial"/>
        </w:rPr>
        <w:t>1. Los siguientes casos constituyen motivo de descalificación y/o expulsión del evento:</w:t>
      </w:r>
    </w:p>
    <w:p w:rsidR="002769BC" w:rsidRPr="00BD140B" w:rsidRDefault="002769BC" w:rsidP="00580213">
      <w:pPr>
        <w:pStyle w:val="Standard"/>
        <w:numPr>
          <w:ilvl w:val="0"/>
          <w:numId w:val="2"/>
        </w:numPr>
        <w:jc w:val="both"/>
        <w:rPr>
          <w:rFonts w:ascii="Arial" w:hAnsi="Arial" w:cs="Arial"/>
        </w:rPr>
      </w:pPr>
      <w:r w:rsidRPr="00BD140B">
        <w:rPr>
          <w:rFonts w:ascii="Arial" w:hAnsi="Arial" w:cs="Arial"/>
        </w:rPr>
        <w:t>Insultar o agredir a miembros de la organización, así como al resto de</w:t>
      </w:r>
      <w:r w:rsidR="00580213" w:rsidRPr="00BD140B">
        <w:rPr>
          <w:rFonts w:ascii="Arial" w:hAnsi="Arial" w:cs="Arial"/>
        </w:rPr>
        <w:t xml:space="preserve"> </w:t>
      </w:r>
      <w:r w:rsidRPr="00BD140B">
        <w:rPr>
          <w:rFonts w:ascii="Arial" w:hAnsi="Arial" w:cs="Arial"/>
        </w:rPr>
        <w:t>competidores</w:t>
      </w:r>
      <w:r w:rsidR="00475741">
        <w:rPr>
          <w:rFonts w:ascii="Arial" w:hAnsi="Arial" w:cs="Arial"/>
        </w:rPr>
        <w:t xml:space="preserve"> o audiencia</w:t>
      </w:r>
      <w:r w:rsidRPr="00BD140B">
        <w:rPr>
          <w:rFonts w:ascii="Arial" w:hAnsi="Arial" w:cs="Arial"/>
        </w:rPr>
        <w:t>.</w:t>
      </w:r>
    </w:p>
    <w:p w:rsidR="002769BC" w:rsidRPr="00BD140B" w:rsidRDefault="002769BC" w:rsidP="00580213">
      <w:pPr>
        <w:pStyle w:val="Standard"/>
        <w:numPr>
          <w:ilvl w:val="0"/>
          <w:numId w:val="2"/>
        </w:numPr>
        <w:jc w:val="both"/>
        <w:rPr>
          <w:rFonts w:ascii="Arial" w:hAnsi="Arial" w:cs="Arial"/>
        </w:rPr>
      </w:pPr>
      <w:r w:rsidRPr="00BD140B">
        <w:rPr>
          <w:rFonts w:ascii="Arial" w:hAnsi="Arial" w:cs="Arial"/>
        </w:rPr>
        <w:t>Provocar daños de manera intencionada al área de competencia.</w:t>
      </w:r>
    </w:p>
    <w:p w:rsidR="002769BC" w:rsidRPr="00BD140B" w:rsidRDefault="002769BC" w:rsidP="00580213">
      <w:pPr>
        <w:pStyle w:val="Standard"/>
        <w:numPr>
          <w:ilvl w:val="0"/>
          <w:numId w:val="2"/>
        </w:numPr>
        <w:jc w:val="both"/>
        <w:rPr>
          <w:rFonts w:ascii="Arial" w:hAnsi="Arial" w:cs="Arial"/>
        </w:rPr>
      </w:pPr>
      <w:r w:rsidRPr="00BD140B">
        <w:rPr>
          <w:rFonts w:ascii="Arial" w:hAnsi="Arial" w:cs="Arial"/>
        </w:rPr>
        <w:t>Provocar daños de manera intencionada al recinto.</w:t>
      </w:r>
    </w:p>
    <w:p w:rsidR="002769BC" w:rsidRPr="00BD140B" w:rsidRDefault="002769BC" w:rsidP="00580213">
      <w:pPr>
        <w:pStyle w:val="Standard"/>
        <w:numPr>
          <w:ilvl w:val="0"/>
          <w:numId w:val="2"/>
        </w:numPr>
        <w:jc w:val="both"/>
        <w:rPr>
          <w:rFonts w:ascii="Arial" w:hAnsi="Arial" w:cs="Arial"/>
        </w:rPr>
      </w:pPr>
      <w:r w:rsidRPr="00BD140B">
        <w:rPr>
          <w:rFonts w:ascii="Arial" w:hAnsi="Arial" w:cs="Arial"/>
        </w:rPr>
        <w:t>Causar desperfectos de manera intencionada o deliberada sobre el robot</w:t>
      </w:r>
      <w:r w:rsidR="00580213" w:rsidRPr="00BD140B">
        <w:rPr>
          <w:rFonts w:ascii="Arial" w:hAnsi="Arial" w:cs="Arial"/>
        </w:rPr>
        <w:t xml:space="preserve"> </w:t>
      </w:r>
      <w:r w:rsidRPr="00BD140B">
        <w:rPr>
          <w:rFonts w:ascii="Arial" w:hAnsi="Arial" w:cs="Arial"/>
        </w:rPr>
        <w:t>oponente.</w:t>
      </w:r>
    </w:p>
    <w:p w:rsidR="002769BC" w:rsidRPr="00BD140B" w:rsidRDefault="002769BC" w:rsidP="00580213">
      <w:pPr>
        <w:pStyle w:val="Standard"/>
        <w:numPr>
          <w:ilvl w:val="0"/>
          <w:numId w:val="2"/>
        </w:numPr>
        <w:jc w:val="both"/>
        <w:rPr>
          <w:rFonts w:ascii="Arial" w:hAnsi="Arial" w:cs="Arial"/>
        </w:rPr>
      </w:pPr>
      <w:r w:rsidRPr="00BD140B">
        <w:rPr>
          <w:rFonts w:ascii="Arial" w:hAnsi="Arial" w:cs="Arial"/>
        </w:rPr>
        <w:t>Provocar desperfectos de manera intencionada al área de juego.</w:t>
      </w:r>
    </w:p>
    <w:p w:rsidR="002769BC" w:rsidRPr="00BD140B" w:rsidRDefault="002769BC" w:rsidP="00580213">
      <w:pPr>
        <w:pStyle w:val="Standard"/>
        <w:numPr>
          <w:ilvl w:val="0"/>
          <w:numId w:val="2"/>
        </w:numPr>
        <w:jc w:val="both"/>
        <w:rPr>
          <w:rFonts w:ascii="Arial" w:hAnsi="Arial" w:cs="Arial"/>
        </w:rPr>
      </w:pPr>
      <w:r w:rsidRPr="00BD140B">
        <w:rPr>
          <w:rFonts w:ascii="Arial" w:hAnsi="Arial" w:cs="Arial"/>
        </w:rPr>
        <w:t>Usar dispositivos que puedan causar daños físicos a las personas.</w:t>
      </w:r>
    </w:p>
    <w:p w:rsidR="002769BC" w:rsidRPr="00BD140B" w:rsidRDefault="002769BC" w:rsidP="002769BC">
      <w:pPr>
        <w:pStyle w:val="Standard"/>
        <w:jc w:val="both"/>
        <w:rPr>
          <w:rFonts w:ascii="Arial" w:hAnsi="Arial" w:cs="Arial"/>
        </w:rPr>
      </w:pPr>
      <w:r w:rsidRPr="00BD140B">
        <w:rPr>
          <w:rFonts w:ascii="Arial" w:hAnsi="Arial" w:cs="Arial"/>
        </w:rPr>
        <w:t>2. Los jueces de competencia tienen autonomía para expulsar, penalizar o descalificar a</w:t>
      </w:r>
      <w:r w:rsidR="00580213" w:rsidRPr="00BD140B">
        <w:rPr>
          <w:rFonts w:ascii="Arial" w:hAnsi="Arial" w:cs="Arial"/>
        </w:rPr>
        <w:t xml:space="preserve"> </w:t>
      </w:r>
      <w:r w:rsidRPr="00BD140B">
        <w:rPr>
          <w:rFonts w:ascii="Arial" w:hAnsi="Arial" w:cs="Arial"/>
        </w:rPr>
        <w:t>los participantes, en casos distintos a los contemplados anteriormente.</w:t>
      </w:r>
    </w:p>
    <w:p w:rsidR="002769BC" w:rsidRPr="00BD140B" w:rsidRDefault="002769BC" w:rsidP="002769BC">
      <w:pPr>
        <w:pStyle w:val="Standard"/>
        <w:jc w:val="both"/>
        <w:rPr>
          <w:rFonts w:ascii="Arial" w:hAnsi="Arial" w:cs="Arial"/>
        </w:rPr>
      </w:pPr>
    </w:p>
    <w:p w:rsidR="002769BC" w:rsidRPr="00BD140B" w:rsidRDefault="002769BC" w:rsidP="002769BC">
      <w:pPr>
        <w:pStyle w:val="Standard"/>
        <w:jc w:val="both"/>
        <w:rPr>
          <w:rFonts w:ascii="Arial" w:hAnsi="Arial" w:cs="Arial"/>
        </w:rPr>
      </w:pPr>
    </w:p>
    <w:p w:rsidR="002769BC" w:rsidRPr="002A1833" w:rsidRDefault="002769BC" w:rsidP="002769BC">
      <w:pPr>
        <w:pStyle w:val="Standard"/>
        <w:jc w:val="both"/>
        <w:rPr>
          <w:rFonts w:ascii="Arial" w:hAnsi="Arial" w:cs="Arial"/>
          <w:b/>
          <w:sz w:val="28"/>
        </w:rPr>
      </w:pPr>
      <w:r w:rsidRPr="002A1833">
        <w:rPr>
          <w:rFonts w:ascii="Arial" w:hAnsi="Arial" w:cs="Arial"/>
          <w:b/>
          <w:sz w:val="28"/>
        </w:rPr>
        <w:t>Reclamos</w:t>
      </w:r>
    </w:p>
    <w:p w:rsidR="00580213" w:rsidRPr="00BD140B" w:rsidRDefault="00580213" w:rsidP="002769BC">
      <w:pPr>
        <w:pStyle w:val="Standard"/>
        <w:jc w:val="both"/>
        <w:rPr>
          <w:rFonts w:ascii="Arial" w:hAnsi="Arial" w:cs="Arial"/>
        </w:rPr>
      </w:pPr>
    </w:p>
    <w:p w:rsidR="002769BC" w:rsidRPr="00BD140B" w:rsidRDefault="002769BC" w:rsidP="002769BC">
      <w:pPr>
        <w:pStyle w:val="Standard"/>
        <w:jc w:val="both"/>
        <w:rPr>
          <w:rFonts w:ascii="Arial" w:hAnsi="Arial" w:cs="Arial"/>
        </w:rPr>
      </w:pPr>
      <w:r w:rsidRPr="00BD140B">
        <w:rPr>
          <w:rFonts w:ascii="Arial" w:hAnsi="Arial" w:cs="Arial"/>
        </w:rPr>
        <w:t xml:space="preserve">1. </w:t>
      </w:r>
      <w:r w:rsidR="00475741">
        <w:rPr>
          <w:rFonts w:ascii="Arial" w:hAnsi="Arial" w:cs="Arial"/>
        </w:rPr>
        <w:t>solo e</w:t>
      </w:r>
      <w:r w:rsidRPr="00BD140B">
        <w:rPr>
          <w:rFonts w:ascii="Arial" w:hAnsi="Arial" w:cs="Arial"/>
        </w:rPr>
        <w:t>l capitán del equipo puede informar a los jueces sobre posibles sospechas de</w:t>
      </w:r>
      <w:r w:rsidR="00580213" w:rsidRPr="00BD140B">
        <w:rPr>
          <w:rFonts w:ascii="Arial" w:hAnsi="Arial" w:cs="Arial"/>
        </w:rPr>
        <w:t xml:space="preserve"> </w:t>
      </w:r>
      <w:r w:rsidRPr="00BD140B">
        <w:rPr>
          <w:rFonts w:ascii="Arial" w:hAnsi="Arial" w:cs="Arial"/>
        </w:rPr>
        <w:t>incumplimiento de la normativa por parte de su contrincante, siempre que esto se</w:t>
      </w:r>
      <w:r w:rsidR="00580213" w:rsidRPr="00BD140B">
        <w:rPr>
          <w:rFonts w:ascii="Arial" w:hAnsi="Arial" w:cs="Arial"/>
        </w:rPr>
        <w:t xml:space="preserve"> </w:t>
      </w:r>
      <w:r w:rsidRPr="00BD140B">
        <w:rPr>
          <w:rFonts w:ascii="Arial" w:hAnsi="Arial" w:cs="Arial"/>
        </w:rPr>
        <w:t>haga antes de que se haya dado inicio a la competencia entre ellos. El juez de pista</w:t>
      </w:r>
      <w:r w:rsidR="00580213" w:rsidRPr="00BD140B">
        <w:rPr>
          <w:rFonts w:ascii="Arial" w:hAnsi="Arial" w:cs="Arial"/>
        </w:rPr>
        <w:t xml:space="preserve"> </w:t>
      </w:r>
      <w:r w:rsidRPr="00BD140B">
        <w:rPr>
          <w:rFonts w:ascii="Arial" w:hAnsi="Arial" w:cs="Arial"/>
        </w:rPr>
        <w:t>deberá decidir si el alegato es fundado e imponer, si es el caso, las respectivas</w:t>
      </w:r>
      <w:r w:rsidR="00580213" w:rsidRPr="00BD140B">
        <w:rPr>
          <w:rFonts w:ascii="Arial" w:hAnsi="Arial" w:cs="Arial"/>
        </w:rPr>
        <w:t xml:space="preserve"> </w:t>
      </w:r>
      <w:r w:rsidRPr="00BD140B">
        <w:rPr>
          <w:rFonts w:ascii="Arial" w:hAnsi="Arial" w:cs="Arial"/>
        </w:rPr>
        <w:t>sanciones.</w:t>
      </w:r>
    </w:p>
    <w:p w:rsidR="00580213" w:rsidRPr="00BD140B" w:rsidRDefault="00580213" w:rsidP="002769BC">
      <w:pPr>
        <w:pStyle w:val="Standard"/>
        <w:jc w:val="both"/>
        <w:rPr>
          <w:rFonts w:ascii="Arial" w:hAnsi="Arial" w:cs="Arial"/>
        </w:rPr>
      </w:pPr>
    </w:p>
    <w:p w:rsidR="002769BC" w:rsidRPr="00BD140B" w:rsidRDefault="002769BC" w:rsidP="002769BC">
      <w:pPr>
        <w:pStyle w:val="Standard"/>
        <w:jc w:val="both"/>
        <w:rPr>
          <w:rFonts w:ascii="Arial" w:hAnsi="Arial" w:cs="Arial"/>
        </w:rPr>
      </w:pPr>
      <w:r w:rsidRPr="00BD140B">
        <w:rPr>
          <w:rFonts w:ascii="Arial" w:hAnsi="Arial" w:cs="Arial"/>
        </w:rPr>
        <w:t xml:space="preserve">2. Toda reclamación </w:t>
      </w:r>
      <w:r w:rsidR="00475741">
        <w:rPr>
          <w:rFonts w:ascii="Arial" w:hAnsi="Arial" w:cs="Arial"/>
        </w:rPr>
        <w:t>se debe realizar en tono formal y</w:t>
      </w:r>
      <w:r w:rsidRPr="00BD140B">
        <w:rPr>
          <w:rFonts w:ascii="Arial" w:hAnsi="Arial" w:cs="Arial"/>
        </w:rPr>
        <w:t xml:space="preserve"> con el respeto </w:t>
      </w:r>
      <w:r w:rsidR="00475741">
        <w:rPr>
          <w:rFonts w:ascii="Arial" w:hAnsi="Arial" w:cs="Arial"/>
        </w:rPr>
        <w:t>debido</w:t>
      </w:r>
      <w:r w:rsidRPr="00BD140B">
        <w:rPr>
          <w:rFonts w:ascii="Arial" w:hAnsi="Arial" w:cs="Arial"/>
        </w:rPr>
        <w:t>.</w:t>
      </w:r>
    </w:p>
    <w:p w:rsidR="006E5B53" w:rsidRPr="00BD140B" w:rsidRDefault="006E5B53" w:rsidP="002769BC">
      <w:pPr>
        <w:jc w:val="both"/>
        <w:rPr>
          <w:rFonts w:ascii="Arial" w:hAnsi="Arial" w:cs="Arial"/>
        </w:rPr>
      </w:pPr>
    </w:p>
    <w:sectPr w:rsidR="006E5B53" w:rsidRPr="00BD140B" w:rsidSect="006E5B53">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DB1" w:rsidRDefault="00474DB1" w:rsidP="00A51946">
      <w:pPr>
        <w:spacing w:after="0" w:line="240" w:lineRule="auto"/>
      </w:pPr>
      <w:r>
        <w:separator/>
      </w:r>
    </w:p>
  </w:endnote>
  <w:endnote w:type="continuationSeparator" w:id="0">
    <w:p w:rsidR="00474DB1" w:rsidRDefault="00474DB1" w:rsidP="00A51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DB1" w:rsidRDefault="00474DB1" w:rsidP="00A51946">
      <w:pPr>
        <w:spacing w:after="0" w:line="240" w:lineRule="auto"/>
      </w:pPr>
      <w:r>
        <w:separator/>
      </w:r>
    </w:p>
  </w:footnote>
  <w:footnote w:type="continuationSeparator" w:id="0">
    <w:p w:rsidR="00474DB1" w:rsidRDefault="00474DB1" w:rsidP="00A51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2" w:type="dxa"/>
      <w:tblInd w:w="65" w:type="dxa"/>
      <w:tblCellMar>
        <w:left w:w="70" w:type="dxa"/>
        <w:right w:w="70" w:type="dxa"/>
      </w:tblCellMar>
      <w:tblLook w:val="04A0" w:firstRow="1" w:lastRow="0" w:firstColumn="1" w:lastColumn="0" w:noHBand="0" w:noVBand="1"/>
    </w:tblPr>
    <w:tblGrid>
      <w:gridCol w:w="199"/>
      <w:gridCol w:w="1830"/>
      <w:gridCol w:w="386"/>
      <w:gridCol w:w="2103"/>
      <w:gridCol w:w="403"/>
      <w:gridCol w:w="1694"/>
      <w:gridCol w:w="199"/>
      <w:gridCol w:w="2392"/>
      <w:gridCol w:w="546"/>
    </w:tblGrid>
    <w:tr w:rsidR="00A51946" w:rsidTr="00475741">
      <w:trPr>
        <w:trHeight w:val="110"/>
      </w:trPr>
      <w:tc>
        <w:tcPr>
          <w:tcW w:w="199" w:type="dxa"/>
          <w:tcBorders>
            <w:bottom w:val="nil"/>
            <w:right w:val="nil"/>
          </w:tcBorders>
          <w:noWrap/>
          <w:vAlign w:val="bottom"/>
          <w:hideMark/>
        </w:tcPr>
        <w:p w:rsidR="00A51946" w:rsidRDefault="00A51946">
          <w:pPr>
            <w:rPr>
              <w:rFonts w:ascii="Calibri" w:eastAsia="Times New Roman" w:hAnsi="Calibri"/>
              <w:color w:val="000000"/>
              <w:lang w:val="es-ES" w:eastAsia="es-ES"/>
            </w:rPr>
          </w:pPr>
          <w:r>
            <w:rPr>
              <w:rFonts w:ascii="Times New Roman" w:eastAsia="Times New Roman" w:hAnsi="Times New Roman"/>
              <w:noProof/>
            </w:rPr>
            <w:drawing>
              <wp:anchor distT="0" distB="0" distL="114300" distR="114300" simplePos="0" relativeHeight="251658240" behindDoc="1" locked="0" layoutInCell="1" allowOverlap="1" wp14:anchorId="4854147A" wp14:editId="5CA27285">
                <wp:simplePos x="0" y="0"/>
                <wp:positionH relativeFrom="column">
                  <wp:posOffset>-509270</wp:posOffset>
                </wp:positionH>
                <wp:positionV relativeFrom="paragraph">
                  <wp:posOffset>36195</wp:posOffset>
                </wp:positionV>
                <wp:extent cx="1645920" cy="7524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olor w:val="000000"/>
              <w:lang w:eastAsia="es-ES"/>
            </w:rPr>
            <w:t> </w:t>
          </w:r>
        </w:p>
      </w:tc>
      <w:tc>
        <w:tcPr>
          <w:tcW w:w="1830" w:type="dxa"/>
          <w:tcBorders>
            <w:left w:val="nil"/>
            <w:bottom w:val="nil"/>
            <w:right w:val="nil"/>
          </w:tcBorders>
          <w:noWrap/>
          <w:vAlign w:val="bottom"/>
          <w:hideMark/>
        </w:tcPr>
        <w:p w:rsidR="00A51946" w:rsidRDefault="00A51946">
          <w:pPr>
            <w:rPr>
              <w:rFonts w:ascii="Calibri" w:eastAsia="Times New Roman" w:hAnsi="Calibri"/>
              <w:color w:val="000000"/>
              <w:lang w:val="es-ES" w:eastAsia="es-ES"/>
            </w:rPr>
          </w:pPr>
          <w:r>
            <w:rPr>
              <w:rFonts w:ascii="Calibri" w:hAnsi="Calibri"/>
              <w:color w:val="000000"/>
              <w:lang w:eastAsia="es-ES"/>
            </w:rPr>
            <w:t> </w:t>
          </w:r>
        </w:p>
      </w:tc>
      <w:tc>
        <w:tcPr>
          <w:tcW w:w="386" w:type="dxa"/>
          <w:tcBorders>
            <w:left w:val="nil"/>
            <w:bottom w:val="nil"/>
            <w:right w:val="nil"/>
          </w:tcBorders>
          <w:noWrap/>
          <w:vAlign w:val="bottom"/>
          <w:hideMark/>
        </w:tcPr>
        <w:p w:rsidR="00A51946" w:rsidRDefault="00A51946">
          <w:pPr>
            <w:rPr>
              <w:rFonts w:ascii="Calibri" w:eastAsia="Times New Roman" w:hAnsi="Calibri"/>
              <w:color w:val="000000"/>
              <w:lang w:val="es-ES" w:eastAsia="es-ES"/>
            </w:rPr>
          </w:pPr>
          <w:r>
            <w:rPr>
              <w:rFonts w:ascii="Calibri" w:hAnsi="Calibri"/>
              <w:color w:val="000000"/>
              <w:lang w:eastAsia="es-ES"/>
            </w:rPr>
            <w:t> </w:t>
          </w:r>
        </w:p>
      </w:tc>
      <w:tc>
        <w:tcPr>
          <w:tcW w:w="2103" w:type="dxa"/>
          <w:tcBorders>
            <w:left w:val="nil"/>
            <w:bottom w:val="nil"/>
            <w:right w:val="nil"/>
          </w:tcBorders>
          <w:noWrap/>
          <w:vAlign w:val="bottom"/>
          <w:hideMark/>
        </w:tcPr>
        <w:p w:rsidR="00A51946" w:rsidRDefault="00A51946">
          <w:pPr>
            <w:rPr>
              <w:rFonts w:ascii="Arial Narrow" w:eastAsia="Times New Roman" w:hAnsi="Arial Narrow"/>
              <w:color w:val="000000"/>
              <w:lang w:val="es-ES" w:eastAsia="es-ES"/>
            </w:rPr>
          </w:pPr>
          <w:r>
            <w:rPr>
              <w:rFonts w:ascii="Arial Narrow" w:hAnsi="Arial Narrow"/>
              <w:color w:val="000000"/>
              <w:lang w:eastAsia="es-ES"/>
            </w:rPr>
            <w:t> </w:t>
          </w:r>
        </w:p>
      </w:tc>
      <w:tc>
        <w:tcPr>
          <w:tcW w:w="403" w:type="dxa"/>
          <w:tcBorders>
            <w:left w:val="nil"/>
            <w:bottom w:val="nil"/>
            <w:right w:val="nil"/>
          </w:tcBorders>
          <w:noWrap/>
          <w:vAlign w:val="bottom"/>
          <w:hideMark/>
        </w:tcPr>
        <w:p w:rsidR="00A51946" w:rsidRDefault="00A51946">
          <w:pPr>
            <w:rPr>
              <w:rFonts w:ascii="Calibri" w:eastAsia="Times New Roman" w:hAnsi="Calibri"/>
              <w:color w:val="000000"/>
              <w:lang w:val="es-ES" w:eastAsia="es-ES"/>
            </w:rPr>
          </w:pPr>
          <w:r>
            <w:rPr>
              <w:rFonts w:ascii="Calibri" w:hAnsi="Calibri"/>
              <w:color w:val="000000"/>
              <w:lang w:eastAsia="es-ES"/>
            </w:rPr>
            <w:t> </w:t>
          </w:r>
        </w:p>
      </w:tc>
      <w:tc>
        <w:tcPr>
          <w:tcW w:w="1694" w:type="dxa"/>
          <w:tcBorders>
            <w:left w:val="nil"/>
            <w:bottom w:val="nil"/>
            <w:right w:val="nil"/>
          </w:tcBorders>
          <w:noWrap/>
          <w:vAlign w:val="bottom"/>
          <w:hideMark/>
        </w:tcPr>
        <w:p w:rsidR="00A51946" w:rsidRDefault="00A51946">
          <w:pPr>
            <w:rPr>
              <w:rFonts w:ascii="Calibri" w:eastAsia="Times New Roman" w:hAnsi="Calibri"/>
              <w:color w:val="000000"/>
              <w:lang w:val="es-ES" w:eastAsia="es-ES"/>
            </w:rPr>
          </w:pPr>
          <w:r>
            <w:rPr>
              <w:rFonts w:ascii="Calibri" w:hAnsi="Calibri"/>
              <w:color w:val="000000"/>
              <w:lang w:eastAsia="es-ES"/>
            </w:rPr>
            <w:t> </w:t>
          </w:r>
        </w:p>
      </w:tc>
      <w:tc>
        <w:tcPr>
          <w:tcW w:w="199" w:type="dxa"/>
          <w:tcBorders>
            <w:left w:val="nil"/>
            <w:bottom w:val="nil"/>
            <w:right w:val="nil"/>
          </w:tcBorders>
          <w:noWrap/>
          <w:vAlign w:val="bottom"/>
          <w:hideMark/>
        </w:tcPr>
        <w:p w:rsidR="00A51946" w:rsidRDefault="00A51946">
          <w:pPr>
            <w:rPr>
              <w:rFonts w:ascii="Calibri" w:eastAsia="Times New Roman" w:hAnsi="Calibri"/>
              <w:color w:val="000000"/>
              <w:lang w:val="es-ES" w:eastAsia="es-ES"/>
            </w:rPr>
          </w:pPr>
          <w:r>
            <w:rPr>
              <w:rFonts w:ascii="Calibri" w:hAnsi="Calibri"/>
              <w:color w:val="000000"/>
              <w:lang w:eastAsia="es-ES"/>
            </w:rPr>
            <w:t> </w:t>
          </w:r>
        </w:p>
      </w:tc>
      <w:tc>
        <w:tcPr>
          <w:tcW w:w="2392" w:type="dxa"/>
          <w:tcBorders>
            <w:left w:val="nil"/>
            <w:bottom w:val="nil"/>
            <w:right w:val="nil"/>
          </w:tcBorders>
          <w:noWrap/>
          <w:vAlign w:val="bottom"/>
          <w:hideMark/>
        </w:tcPr>
        <w:p w:rsidR="00A51946" w:rsidRDefault="00A51946">
          <w:pPr>
            <w:rPr>
              <w:rFonts w:ascii="Arial Narrow" w:eastAsia="Times New Roman" w:hAnsi="Arial Narrow"/>
              <w:color w:val="000000"/>
              <w:lang w:val="es-ES" w:eastAsia="es-ES"/>
            </w:rPr>
          </w:pPr>
          <w:r>
            <w:rPr>
              <w:rFonts w:ascii="Arial Narrow" w:hAnsi="Arial Narrow"/>
              <w:color w:val="000000"/>
              <w:lang w:eastAsia="es-ES"/>
            </w:rPr>
            <w:t> </w:t>
          </w:r>
        </w:p>
      </w:tc>
      <w:tc>
        <w:tcPr>
          <w:tcW w:w="546" w:type="dxa"/>
          <w:tcBorders>
            <w:left w:val="nil"/>
            <w:bottom w:val="nil"/>
          </w:tcBorders>
          <w:noWrap/>
          <w:vAlign w:val="bottom"/>
          <w:hideMark/>
        </w:tcPr>
        <w:p w:rsidR="00A51946" w:rsidRDefault="00A51946">
          <w:pPr>
            <w:rPr>
              <w:rFonts w:ascii="Calibri" w:eastAsia="Times New Roman" w:hAnsi="Calibri"/>
              <w:color w:val="000000"/>
              <w:lang w:val="es-ES" w:eastAsia="es-ES"/>
            </w:rPr>
          </w:pPr>
          <w:r>
            <w:rPr>
              <w:rFonts w:ascii="Calibri" w:hAnsi="Calibri"/>
              <w:color w:val="000000"/>
              <w:lang w:eastAsia="es-ES"/>
            </w:rPr>
            <w:t> </w:t>
          </w:r>
        </w:p>
      </w:tc>
    </w:tr>
    <w:tr w:rsidR="00A51946" w:rsidTr="00475741">
      <w:trPr>
        <w:trHeight w:val="236"/>
      </w:trPr>
      <w:tc>
        <w:tcPr>
          <w:tcW w:w="199" w:type="dxa"/>
          <w:tcBorders>
            <w:top w:val="nil"/>
            <w:bottom w:val="nil"/>
            <w:right w:val="nil"/>
          </w:tcBorders>
          <w:noWrap/>
          <w:vAlign w:val="bottom"/>
          <w:hideMark/>
        </w:tcPr>
        <w:p w:rsidR="00A51946" w:rsidRDefault="00A51946">
          <w:pPr>
            <w:rPr>
              <w:rFonts w:ascii="Calibri" w:eastAsia="Times New Roman" w:hAnsi="Calibri"/>
              <w:color w:val="000000"/>
              <w:lang w:val="es-ES" w:eastAsia="es-ES"/>
            </w:rPr>
          </w:pPr>
          <w:r>
            <w:rPr>
              <w:rFonts w:ascii="Calibri" w:hAnsi="Calibri"/>
              <w:color w:val="000000"/>
              <w:lang w:eastAsia="es-ES"/>
            </w:rPr>
            <w:t> </w:t>
          </w:r>
        </w:p>
      </w:tc>
      <w:tc>
        <w:tcPr>
          <w:tcW w:w="1830" w:type="dxa"/>
          <w:noWrap/>
          <w:vAlign w:val="bottom"/>
          <w:hideMark/>
        </w:tcPr>
        <w:p w:rsidR="00A51946" w:rsidRDefault="00A51946">
          <w:pPr>
            <w:rPr>
              <w:rFonts w:ascii="Calibri" w:eastAsia="Calibri" w:hAnsi="Calibri"/>
            </w:rPr>
          </w:pPr>
        </w:p>
      </w:tc>
      <w:tc>
        <w:tcPr>
          <w:tcW w:w="386" w:type="dxa"/>
          <w:noWrap/>
          <w:vAlign w:val="bottom"/>
          <w:hideMark/>
        </w:tcPr>
        <w:p w:rsidR="00A51946" w:rsidRDefault="00A51946">
          <w:pPr>
            <w:rPr>
              <w:rFonts w:ascii="Calibri" w:eastAsia="Calibri" w:hAnsi="Calibri"/>
            </w:rPr>
          </w:pPr>
        </w:p>
      </w:tc>
      <w:tc>
        <w:tcPr>
          <w:tcW w:w="6791" w:type="dxa"/>
          <w:gridSpan w:val="5"/>
          <w:noWrap/>
          <w:vAlign w:val="center"/>
          <w:hideMark/>
        </w:tcPr>
        <w:p w:rsidR="00A51946" w:rsidRPr="00714F07" w:rsidRDefault="00A51946">
          <w:pPr>
            <w:jc w:val="right"/>
            <w:rPr>
              <w:rFonts w:ascii="Calibri" w:eastAsia="Times New Roman" w:hAnsi="Calibri"/>
              <w:b/>
              <w:color w:val="000000"/>
              <w:sz w:val="24"/>
              <w:szCs w:val="24"/>
              <w:lang w:val="es-ES" w:eastAsia="es-ES"/>
            </w:rPr>
          </w:pPr>
          <w:r w:rsidRPr="00714F07">
            <w:rPr>
              <w:rFonts w:ascii="Calibri" w:hAnsi="Calibri"/>
              <w:b/>
              <w:color w:val="000000"/>
              <w:sz w:val="24"/>
              <w:szCs w:val="24"/>
              <w:lang w:eastAsia="es-ES"/>
            </w:rPr>
            <w:t>Instituto Tecnológico Superior del Oriente del Estado de Hidalgo</w:t>
          </w:r>
        </w:p>
      </w:tc>
      <w:tc>
        <w:tcPr>
          <w:tcW w:w="546" w:type="dxa"/>
          <w:tcBorders>
            <w:top w:val="nil"/>
            <w:left w:val="nil"/>
            <w:bottom w:val="nil"/>
          </w:tcBorders>
          <w:noWrap/>
          <w:vAlign w:val="bottom"/>
          <w:hideMark/>
        </w:tcPr>
        <w:p w:rsidR="00A51946" w:rsidRDefault="00A51946">
          <w:pPr>
            <w:rPr>
              <w:rFonts w:ascii="Calibri" w:eastAsia="Times New Roman" w:hAnsi="Calibri"/>
              <w:color w:val="000000"/>
              <w:lang w:val="es-ES" w:eastAsia="es-ES"/>
            </w:rPr>
          </w:pPr>
          <w:r>
            <w:rPr>
              <w:rFonts w:ascii="Calibri" w:hAnsi="Calibri"/>
              <w:color w:val="000000"/>
              <w:lang w:eastAsia="es-ES"/>
            </w:rPr>
            <w:t> </w:t>
          </w:r>
        </w:p>
      </w:tc>
    </w:tr>
    <w:tr w:rsidR="00A51946" w:rsidTr="00714F07">
      <w:trPr>
        <w:trHeight w:val="252"/>
      </w:trPr>
      <w:tc>
        <w:tcPr>
          <w:tcW w:w="199" w:type="dxa"/>
          <w:tcBorders>
            <w:top w:val="nil"/>
            <w:bottom w:val="nil"/>
            <w:right w:val="nil"/>
          </w:tcBorders>
          <w:noWrap/>
          <w:vAlign w:val="bottom"/>
          <w:hideMark/>
        </w:tcPr>
        <w:p w:rsidR="00A51946" w:rsidRDefault="00A51946">
          <w:pPr>
            <w:rPr>
              <w:rFonts w:ascii="Calibri" w:eastAsia="Times New Roman" w:hAnsi="Calibri"/>
              <w:color w:val="000000"/>
              <w:lang w:val="es-ES" w:eastAsia="es-ES"/>
            </w:rPr>
          </w:pPr>
          <w:r>
            <w:rPr>
              <w:rFonts w:ascii="Calibri" w:hAnsi="Calibri"/>
              <w:color w:val="000000"/>
              <w:lang w:eastAsia="es-ES"/>
            </w:rPr>
            <w:t> </w:t>
          </w:r>
        </w:p>
      </w:tc>
      <w:tc>
        <w:tcPr>
          <w:tcW w:w="1830" w:type="dxa"/>
          <w:noWrap/>
          <w:vAlign w:val="bottom"/>
          <w:hideMark/>
        </w:tcPr>
        <w:p w:rsidR="00A51946" w:rsidRDefault="00A51946">
          <w:pPr>
            <w:rPr>
              <w:rFonts w:ascii="Calibri" w:eastAsia="Calibri" w:hAnsi="Calibri"/>
            </w:rPr>
          </w:pPr>
        </w:p>
      </w:tc>
      <w:tc>
        <w:tcPr>
          <w:tcW w:w="386" w:type="dxa"/>
          <w:noWrap/>
          <w:vAlign w:val="bottom"/>
          <w:hideMark/>
        </w:tcPr>
        <w:p w:rsidR="00A51946" w:rsidRDefault="00A51946">
          <w:pPr>
            <w:rPr>
              <w:rFonts w:ascii="Calibri" w:eastAsia="Calibri" w:hAnsi="Calibri"/>
            </w:rPr>
          </w:pPr>
        </w:p>
      </w:tc>
      <w:tc>
        <w:tcPr>
          <w:tcW w:w="6791" w:type="dxa"/>
          <w:gridSpan w:val="5"/>
          <w:shd w:val="clear" w:color="auto" w:fill="8DB3E2" w:themeFill="text2" w:themeFillTint="66"/>
          <w:noWrap/>
          <w:vAlign w:val="center"/>
          <w:hideMark/>
        </w:tcPr>
        <w:p w:rsidR="00A51946" w:rsidRPr="00714F07" w:rsidRDefault="00475741" w:rsidP="00475741">
          <w:pPr>
            <w:pStyle w:val="Standard"/>
            <w:jc w:val="center"/>
            <w:rPr>
              <w:rFonts w:ascii="Arial" w:hAnsi="Arial" w:cs="Arial"/>
              <w:b/>
              <w:sz w:val="22"/>
              <w:szCs w:val="22"/>
            </w:rPr>
          </w:pPr>
          <w:r w:rsidRPr="00714F07">
            <w:rPr>
              <w:rFonts w:ascii="Arial" w:hAnsi="Arial" w:cs="Arial"/>
              <w:b/>
              <w:sz w:val="22"/>
              <w:szCs w:val="22"/>
            </w:rPr>
            <w:t>Lineamientos de la</w:t>
          </w:r>
          <w:r w:rsidR="00A51946" w:rsidRPr="00714F07">
            <w:rPr>
              <w:rFonts w:ascii="Arial" w:hAnsi="Arial" w:cs="Arial"/>
              <w:b/>
              <w:sz w:val="22"/>
              <w:szCs w:val="22"/>
            </w:rPr>
            <w:t xml:space="preserve"> competen</w:t>
          </w:r>
          <w:r w:rsidRPr="00714F07">
            <w:rPr>
              <w:rFonts w:ascii="Arial" w:hAnsi="Arial" w:cs="Arial"/>
              <w:b/>
              <w:sz w:val="22"/>
              <w:szCs w:val="22"/>
            </w:rPr>
            <w:t xml:space="preserve">cias de </w:t>
          </w:r>
          <w:r w:rsidR="00714F07">
            <w:rPr>
              <w:rFonts w:ascii="Arial" w:hAnsi="Arial" w:cs="Arial"/>
              <w:b/>
              <w:sz w:val="22"/>
              <w:szCs w:val="22"/>
            </w:rPr>
            <w:t xml:space="preserve">robot </w:t>
          </w:r>
          <w:r w:rsidR="00BE0333">
            <w:rPr>
              <w:rFonts w:ascii="Arial" w:hAnsi="Arial" w:cs="Arial"/>
              <w:b/>
              <w:sz w:val="22"/>
              <w:szCs w:val="22"/>
            </w:rPr>
            <w:t>S</w:t>
          </w:r>
          <w:r w:rsidRPr="00714F07">
            <w:rPr>
              <w:rFonts w:ascii="Arial" w:hAnsi="Arial" w:cs="Arial"/>
              <w:b/>
              <w:sz w:val="22"/>
              <w:szCs w:val="22"/>
            </w:rPr>
            <w:t>umo</w:t>
          </w:r>
          <w:r w:rsidR="00BE0333">
            <w:rPr>
              <w:rFonts w:ascii="Arial" w:hAnsi="Arial" w:cs="Arial"/>
              <w:b/>
              <w:sz w:val="22"/>
              <w:szCs w:val="22"/>
            </w:rPr>
            <w:t xml:space="preserve"> y Mini-sumo</w:t>
          </w:r>
        </w:p>
      </w:tc>
      <w:tc>
        <w:tcPr>
          <w:tcW w:w="546" w:type="dxa"/>
          <w:tcBorders>
            <w:top w:val="nil"/>
            <w:left w:val="nil"/>
            <w:bottom w:val="nil"/>
          </w:tcBorders>
          <w:noWrap/>
          <w:vAlign w:val="bottom"/>
          <w:hideMark/>
        </w:tcPr>
        <w:p w:rsidR="00A51946" w:rsidRDefault="00A51946">
          <w:pPr>
            <w:rPr>
              <w:rFonts w:ascii="Calibri" w:eastAsia="Times New Roman" w:hAnsi="Calibri"/>
              <w:color w:val="000000"/>
              <w:lang w:val="es-ES" w:eastAsia="es-ES"/>
            </w:rPr>
          </w:pPr>
          <w:r>
            <w:rPr>
              <w:rFonts w:ascii="Calibri" w:hAnsi="Calibri"/>
              <w:color w:val="000000"/>
              <w:lang w:eastAsia="es-ES"/>
            </w:rPr>
            <w:t> </w:t>
          </w:r>
        </w:p>
      </w:tc>
    </w:tr>
  </w:tbl>
  <w:p w:rsidR="00A51946" w:rsidRDefault="00A519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1B4B"/>
    <w:multiLevelType w:val="hybridMultilevel"/>
    <w:tmpl w:val="089C93B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6308DE"/>
    <w:multiLevelType w:val="hybridMultilevel"/>
    <w:tmpl w:val="F426ED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3C21DA"/>
    <w:multiLevelType w:val="hybridMultilevel"/>
    <w:tmpl w:val="F268469C"/>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0D5CFA"/>
    <w:multiLevelType w:val="hybridMultilevel"/>
    <w:tmpl w:val="4376733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28AC0910"/>
    <w:multiLevelType w:val="hybridMultilevel"/>
    <w:tmpl w:val="A03482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D931E48"/>
    <w:multiLevelType w:val="hybridMultilevel"/>
    <w:tmpl w:val="B2063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1325106"/>
    <w:multiLevelType w:val="hybridMultilevel"/>
    <w:tmpl w:val="1B8C3E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C7D7DB0"/>
    <w:multiLevelType w:val="hybridMultilevel"/>
    <w:tmpl w:val="2F9E12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8392C36"/>
    <w:multiLevelType w:val="hybridMultilevel"/>
    <w:tmpl w:val="C1661A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FDE674B"/>
    <w:multiLevelType w:val="hybridMultilevel"/>
    <w:tmpl w:val="0BAAB420"/>
    <w:lvl w:ilvl="0" w:tplc="3DA8D8E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4"/>
  </w:num>
  <w:num w:numId="6">
    <w:abstractNumId w:val="7"/>
  </w:num>
  <w:num w:numId="7">
    <w:abstractNumId w:val="3"/>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BC"/>
    <w:rsid w:val="0000271A"/>
    <w:rsid w:val="00025AA8"/>
    <w:rsid w:val="00027B4F"/>
    <w:rsid w:val="00033107"/>
    <w:rsid w:val="00033D71"/>
    <w:rsid w:val="000342FB"/>
    <w:rsid w:val="00056028"/>
    <w:rsid w:val="000605FE"/>
    <w:rsid w:val="0006696F"/>
    <w:rsid w:val="000801AB"/>
    <w:rsid w:val="00084BE2"/>
    <w:rsid w:val="00090D28"/>
    <w:rsid w:val="00094AC9"/>
    <w:rsid w:val="00097F45"/>
    <w:rsid w:val="000A09E0"/>
    <w:rsid w:val="000C74F3"/>
    <w:rsid w:val="000E09A2"/>
    <w:rsid w:val="000E1591"/>
    <w:rsid w:val="000E4A0B"/>
    <w:rsid w:val="000E78C7"/>
    <w:rsid w:val="000F0072"/>
    <w:rsid w:val="000F155E"/>
    <w:rsid w:val="000F6933"/>
    <w:rsid w:val="001037C0"/>
    <w:rsid w:val="0010506F"/>
    <w:rsid w:val="00107A6D"/>
    <w:rsid w:val="00125610"/>
    <w:rsid w:val="0012734B"/>
    <w:rsid w:val="00135E7A"/>
    <w:rsid w:val="0016623A"/>
    <w:rsid w:val="00184670"/>
    <w:rsid w:val="001871EE"/>
    <w:rsid w:val="0019171F"/>
    <w:rsid w:val="00191CF8"/>
    <w:rsid w:val="0019512F"/>
    <w:rsid w:val="00197D34"/>
    <w:rsid w:val="001A27D5"/>
    <w:rsid w:val="001C0942"/>
    <w:rsid w:val="001C5736"/>
    <w:rsid w:val="001E1468"/>
    <w:rsid w:val="001F2FEE"/>
    <w:rsid w:val="00201437"/>
    <w:rsid w:val="00203902"/>
    <w:rsid w:val="00215B54"/>
    <w:rsid w:val="00223B65"/>
    <w:rsid w:val="00227A97"/>
    <w:rsid w:val="00237B60"/>
    <w:rsid w:val="00251312"/>
    <w:rsid w:val="00252E22"/>
    <w:rsid w:val="00255C70"/>
    <w:rsid w:val="00257A24"/>
    <w:rsid w:val="0026033F"/>
    <w:rsid w:val="00261572"/>
    <w:rsid w:val="00271E4B"/>
    <w:rsid w:val="002769BC"/>
    <w:rsid w:val="0028049B"/>
    <w:rsid w:val="00282777"/>
    <w:rsid w:val="00282838"/>
    <w:rsid w:val="00283AB4"/>
    <w:rsid w:val="00285C27"/>
    <w:rsid w:val="002A1833"/>
    <w:rsid w:val="002A2E32"/>
    <w:rsid w:val="002B00A4"/>
    <w:rsid w:val="002B223E"/>
    <w:rsid w:val="002B476F"/>
    <w:rsid w:val="002C71A6"/>
    <w:rsid w:val="002D4056"/>
    <w:rsid w:val="002E3D17"/>
    <w:rsid w:val="002E64F5"/>
    <w:rsid w:val="002F4870"/>
    <w:rsid w:val="002F7365"/>
    <w:rsid w:val="00303993"/>
    <w:rsid w:val="003040F3"/>
    <w:rsid w:val="00306B0E"/>
    <w:rsid w:val="00316A2C"/>
    <w:rsid w:val="00325F6A"/>
    <w:rsid w:val="00331BFA"/>
    <w:rsid w:val="0034650A"/>
    <w:rsid w:val="0035705D"/>
    <w:rsid w:val="003601F3"/>
    <w:rsid w:val="003625A0"/>
    <w:rsid w:val="0036610E"/>
    <w:rsid w:val="0038209F"/>
    <w:rsid w:val="00386D60"/>
    <w:rsid w:val="003A3AA3"/>
    <w:rsid w:val="003B79AB"/>
    <w:rsid w:val="003B7A02"/>
    <w:rsid w:val="003D1590"/>
    <w:rsid w:val="003D5848"/>
    <w:rsid w:val="003E0A40"/>
    <w:rsid w:val="003E6C3E"/>
    <w:rsid w:val="003F6F52"/>
    <w:rsid w:val="003F7857"/>
    <w:rsid w:val="00404594"/>
    <w:rsid w:val="004060A1"/>
    <w:rsid w:val="00416E1C"/>
    <w:rsid w:val="00421394"/>
    <w:rsid w:val="00422E8A"/>
    <w:rsid w:val="004233E9"/>
    <w:rsid w:val="00425221"/>
    <w:rsid w:val="004254DF"/>
    <w:rsid w:val="004321D3"/>
    <w:rsid w:val="00447061"/>
    <w:rsid w:val="00461B6E"/>
    <w:rsid w:val="00470C94"/>
    <w:rsid w:val="00474DB1"/>
    <w:rsid w:val="0047562A"/>
    <w:rsid w:val="00475741"/>
    <w:rsid w:val="0049019B"/>
    <w:rsid w:val="004A6D53"/>
    <w:rsid w:val="004C0748"/>
    <w:rsid w:val="004C39FC"/>
    <w:rsid w:val="004D2668"/>
    <w:rsid w:val="004D3EC0"/>
    <w:rsid w:val="004E04E8"/>
    <w:rsid w:val="004E4175"/>
    <w:rsid w:val="004F622B"/>
    <w:rsid w:val="00505236"/>
    <w:rsid w:val="0051720A"/>
    <w:rsid w:val="0053294B"/>
    <w:rsid w:val="00533755"/>
    <w:rsid w:val="0053375E"/>
    <w:rsid w:val="005460BC"/>
    <w:rsid w:val="0055220F"/>
    <w:rsid w:val="00553C51"/>
    <w:rsid w:val="00565DC1"/>
    <w:rsid w:val="00575769"/>
    <w:rsid w:val="00580213"/>
    <w:rsid w:val="00587BAD"/>
    <w:rsid w:val="005A4584"/>
    <w:rsid w:val="005A4C1D"/>
    <w:rsid w:val="005B744C"/>
    <w:rsid w:val="005B75E6"/>
    <w:rsid w:val="005D45B9"/>
    <w:rsid w:val="005D59F3"/>
    <w:rsid w:val="005E073B"/>
    <w:rsid w:val="005E08CE"/>
    <w:rsid w:val="005F39B7"/>
    <w:rsid w:val="005F3C45"/>
    <w:rsid w:val="00603A0E"/>
    <w:rsid w:val="00604C7F"/>
    <w:rsid w:val="00606D38"/>
    <w:rsid w:val="00613D55"/>
    <w:rsid w:val="006169D0"/>
    <w:rsid w:val="006206AC"/>
    <w:rsid w:val="006242EB"/>
    <w:rsid w:val="00627C70"/>
    <w:rsid w:val="00635D0D"/>
    <w:rsid w:val="006375A1"/>
    <w:rsid w:val="00640D3D"/>
    <w:rsid w:val="00645035"/>
    <w:rsid w:val="00646B4E"/>
    <w:rsid w:val="00646D61"/>
    <w:rsid w:val="00652C64"/>
    <w:rsid w:val="00655AAA"/>
    <w:rsid w:val="00665D4F"/>
    <w:rsid w:val="006660B4"/>
    <w:rsid w:val="006744FC"/>
    <w:rsid w:val="00676099"/>
    <w:rsid w:val="00686A88"/>
    <w:rsid w:val="006A60F3"/>
    <w:rsid w:val="006C7605"/>
    <w:rsid w:val="006D00A9"/>
    <w:rsid w:val="006D1FC5"/>
    <w:rsid w:val="006D3B9C"/>
    <w:rsid w:val="006D50CE"/>
    <w:rsid w:val="006E0929"/>
    <w:rsid w:val="006E15D5"/>
    <w:rsid w:val="006E2427"/>
    <w:rsid w:val="006E5B53"/>
    <w:rsid w:val="006E6243"/>
    <w:rsid w:val="00710018"/>
    <w:rsid w:val="00714F07"/>
    <w:rsid w:val="00715253"/>
    <w:rsid w:val="0072756A"/>
    <w:rsid w:val="0073103D"/>
    <w:rsid w:val="00731191"/>
    <w:rsid w:val="00731820"/>
    <w:rsid w:val="00734F78"/>
    <w:rsid w:val="00735783"/>
    <w:rsid w:val="007366FA"/>
    <w:rsid w:val="00736C96"/>
    <w:rsid w:val="00741ED2"/>
    <w:rsid w:val="00750254"/>
    <w:rsid w:val="00752815"/>
    <w:rsid w:val="0077213A"/>
    <w:rsid w:val="00773EA3"/>
    <w:rsid w:val="00773F97"/>
    <w:rsid w:val="00780AF9"/>
    <w:rsid w:val="00793159"/>
    <w:rsid w:val="007A0F83"/>
    <w:rsid w:val="007A211B"/>
    <w:rsid w:val="007A4C46"/>
    <w:rsid w:val="007B3C7B"/>
    <w:rsid w:val="007B423E"/>
    <w:rsid w:val="007B7611"/>
    <w:rsid w:val="007B7A43"/>
    <w:rsid w:val="007C6456"/>
    <w:rsid w:val="007D2BBB"/>
    <w:rsid w:val="007E1347"/>
    <w:rsid w:val="007E4B95"/>
    <w:rsid w:val="007F302C"/>
    <w:rsid w:val="007F70B5"/>
    <w:rsid w:val="0080079D"/>
    <w:rsid w:val="00803E5C"/>
    <w:rsid w:val="00807FE8"/>
    <w:rsid w:val="00824103"/>
    <w:rsid w:val="0083688D"/>
    <w:rsid w:val="008422CB"/>
    <w:rsid w:val="00847867"/>
    <w:rsid w:val="00850415"/>
    <w:rsid w:val="0085795E"/>
    <w:rsid w:val="00864E76"/>
    <w:rsid w:val="00870B62"/>
    <w:rsid w:val="00886B7B"/>
    <w:rsid w:val="008A3EF0"/>
    <w:rsid w:val="008B63CF"/>
    <w:rsid w:val="008C149F"/>
    <w:rsid w:val="008C20AC"/>
    <w:rsid w:val="008D368F"/>
    <w:rsid w:val="008D511F"/>
    <w:rsid w:val="008D5BBF"/>
    <w:rsid w:val="008E1003"/>
    <w:rsid w:val="008E4809"/>
    <w:rsid w:val="008F023F"/>
    <w:rsid w:val="00905559"/>
    <w:rsid w:val="009158F4"/>
    <w:rsid w:val="00916F94"/>
    <w:rsid w:val="00923400"/>
    <w:rsid w:val="009440FF"/>
    <w:rsid w:val="0094480F"/>
    <w:rsid w:val="00960D68"/>
    <w:rsid w:val="00964107"/>
    <w:rsid w:val="00977D18"/>
    <w:rsid w:val="00986AB1"/>
    <w:rsid w:val="009A10FE"/>
    <w:rsid w:val="009A2FE7"/>
    <w:rsid w:val="009A6EA4"/>
    <w:rsid w:val="009B09DA"/>
    <w:rsid w:val="009B26B6"/>
    <w:rsid w:val="009B4545"/>
    <w:rsid w:val="009B4FB4"/>
    <w:rsid w:val="009B5ED1"/>
    <w:rsid w:val="009C5A28"/>
    <w:rsid w:val="009C713C"/>
    <w:rsid w:val="009E4018"/>
    <w:rsid w:val="009E78BB"/>
    <w:rsid w:val="00A077D5"/>
    <w:rsid w:val="00A07C8F"/>
    <w:rsid w:val="00A14BB8"/>
    <w:rsid w:val="00A24BDC"/>
    <w:rsid w:val="00A25BF0"/>
    <w:rsid w:val="00A4757C"/>
    <w:rsid w:val="00A51946"/>
    <w:rsid w:val="00A568C5"/>
    <w:rsid w:val="00A70182"/>
    <w:rsid w:val="00A81B9A"/>
    <w:rsid w:val="00A94DAB"/>
    <w:rsid w:val="00A94DC7"/>
    <w:rsid w:val="00AA64CD"/>
    <w:rsid w:val="00AB55E8"/>
    <w:rsid w:val="00AB5638"/>
    <w:rsid w:val="00AB7671"/>
    <w:rsid w:val="00AC1BC1"/>
    <w:rsid w:val="00AE08AC"/>
    <w:rsid w:val="00AE2C58"/>
    <w:rsid w:val="00AE5098"/>
    <w:rsid w:val="00AE58AD"/>
    <w:rsid w:val="00AF1FB8"/>
    <w:rsid w:val="00AF294E"/>
    <w:rsid w:val="00AF4CA4"/>
    <w:rsid w:val="00AF6C2F"/>
    <w:rsid w:val="00B06285"/>
    <w:rsid w:val="00B06C0A"/>
    <w:rsid w:val="00B07368"/>
    <w:rsid w:val="00B07B5A"/>
    <w:rsid w:val="00B10A03"/>
    <w:rsid w:val="00B148C2"/>
    <w:rsid w:val="00B21BC4"/>
    <w:rsid w:val="00B23325"/>
    <w:rsid w:val="00B23EC1"/>
    <w:rsid w:val="00B3737D"/>
    <w:rsid w:val="00B42803"/>
    <w:rsid w:val="00B44F38"/>
    <w:rsid w:val="00B46AA6"/>
    <w:rsid w:val="00B54BB3"/>
    <w:rsid w:val="00B56631"/>
    <w:rsid w:val="00B62D97"/>
    <w:rsid w:val="00B7097D"/>
    <w:rsid w:val="00B737B8"/>
    <w:rsid w:val="00B83D0A"/>
    <w:rsid w:val="00B84A7C"/>
    <w:rsid w:val="00B8664A"/>
    <w:rsid w:val="00B87B10"/>
    <w:rsid w:val="00B913B0"/>
    <w:rsid w:val="00B921C6"/>
    <w:rsid w:val="00B954A1"/>
    <w:rsid w:val="00BA09D8"/>
    <w:rsid w:val="00BA47F6"/>
    <w:rsid w:val="00BB172B"/>
    <w:rsid w:val="00BB4E58"/>
    <w:rsid w:val="00BC09EC"/>
    <w:rsid w:val="00BC72ED"/>
    <w:rsid w:val="00BC79DC"/>
    <w:rsid w:val="00BD063B"/>
    <w:rsid w:val="00BD11C5"/>
    <w:rsid w:val="00BD140B"/>
    <w:rsid w:val="00BD18D6"/>
    <w:rsid w:val="00BD72B5"/>
    <w:rsid w:val="00BE0333"/>
    <w:rsid w:val="00BE31F0"/>
    <w:rsid w:val="00BE78F0"/>
    <w:rsid w:val="00BE7DF4"/>
    <w:rsid w:val="00C00547"/>
    <w:rsid w:val="00C0350A"/>
    <w:rsid w:val="00C046B8"/>
    <w:rsid w:val="00C16451"/>
    <w:rsid w:val="00C34C44"/>
    <w:rsid w:val="00C36964"/>
    <w:rsid w:val="00C416FE"/>
    <w:rsid w:val="00C45981"/>
    <w:rsid w:val="00C465D6"/>
    <w:rsid w:val="00C606D8"/>
    <w:rsid w:val="00C70378"/>
    <w:rsid w:val="00C72C71"/>
    <w:rsid w:val="00C758A1"/>
    <w:rsid w:val="00C802F3"/>
    <w:rsid w:val="00C82B38"/>
    <w:rsid w:val="00C85080"/>
    <w:rsid w:val="00C9155D"/>
    <w:rsid w:val="00C92CA5"/>
    <w:rsid w:val="00CA2A31"/>
    <w:rsid w:val="00CA2E2A"/>
    <w:rsid w:val="00CB0E72"/>
    <w:rsid w:val="00CC0E98"/>
    <w:rsid w:val="00CD499A"/>
    <w:rsid w:val="00CE09BF"/>
    <w:rsid w:val="00CE0C41"/>
    <w:rsid w:val="00CE56F7"/>
    <w:rsid w:val="00CF01D7"/>
    <w:rsid w:val="00D00A1E"/>
    <w:rsid w:val="00D025BC"/>
    <w:rsid w:val="00D0704E"/>
    <w:rsid w:val="00D15534"/>
    <w:rsid w:val="00D26926"/>
    <w:rsid w:val="00D354CB"/>
    <w:rsid w:val="00D429F6"/>
    <w:rsid w:val="00D5055F"/>
    <w:rsid w:val="00D52ACA"/>
    <w:rsid w:val="00D638BD"/>
    <w:rsid w:val="00D66D65"/>
    <w:rsid w:val="00D76F51"/>
    <w:rsid w:val="00D8131F"/>
    <w:rsid w:val="00D81AF4"/>
    <w:rsid w:val="00DA2F2A"/>
    <w:rsid w:val="00DC4F84"/>
    <w:rsid w:val="00DD1398"/>
    <w:rsid w:val="00DD44C5"/>
    <w:rsid w:val="00DD58F9"/>
    <w:rsid w:val="00DE04F0"/>
    <w:rsid w:val="00E00C97"/>
    <w:rsid w:val="00E04479"/>
    <w:rsid w:val="00E153F1"/>
    <w:rsid w:val="00E2546E"/>
    <w:rsid w:val="00E3172D"/>
    <w:rsid w:val="00E33FE6"/>
    <w:rsid w:val="00E40605"/>
    <w:rsid w:val="00E421BE"/>
    <w:rsid w:val="00E70CE5"/>
    <w:rsid w:val="00E7181B"/>
    <w:rsid w:val="00E72DAB"/>
    <w:rsid w:val="00E97383"/>
    <w:rsid w:val="00EA699A"/>
    <w:rsid w:val="00EA6EAE"/>
    <w:rsid w:val="00EB1AFB"/>
    <w:rsid w:val="00EB6884"/>
    <w:rsid w:val="00EC36B2"/>
    <w:rsid w:val="00ED3258"/>
    <w:rsid w:val="00ED6931"/>
    <w:rsid w:val="00EE6520"/>
    <w:rsid w:val="00EF0361"/>
    <w:rsid w:val="00F00CCB"/>
    <w:rsid w:val="00F11F2A"/>
    <w:rsid w:val="00F12720"/>
    <w:rsid w:val="00F20186"/>
    <w:rsid w:val="00F367B0"/>
    <w:rsid w:val="00F40C95"/>
    <w:rsid w:val="00F41667"/>
    <w:rsid w:val="00F44ED4"/>
    <w:rsid w:val="00F455E4"/>
    <w:rsid w:val="00F4569D"/>
    <w:rsid w:val="00F469AE"/>
    <w:rsid w:val="00F51886"/>
    <w:rsid w:val="00F575F7"/>
    <w:rsid w:val="00F608AE"/>
    <w:rsid w:val="00F738D1"/>
    <w:rsid w:val="00F73DAA"/>
    <w:rsid w:val="00F7571A"/>
    <w:rsid w:val="00F76FCD"/>
    <w:rsid w:val="00F91A0F"/>
    <w:rsid w:val="00F94117"/>
    <w:rsid w:val="00FB4A75"/>
    <w:rsid w:val="00FC0091"/>
    <w:rsid w:val="00FC22FD"/>
    <w:rsid w:val="00FC448C"/>
    <w:rsid w:val="00FE66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CA09BC-D8F7-4675-909F-10F64288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2769BC"/>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styleId="Textodeglobo">
    <w:name w:val="Balloon Text"/>
    <w:basedOn w:val="Normal"/>
    <w:link w:val="TextodegloboCar"/>
    <w:uiPriority w:val="99"/>
    <w:semiHidden/>
    <w:unhideWhenUsed/>
    <w:rsid w:val="007310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103D"/>
    <w:rPr>
      <w:rFonts w:ascii="Tahoma" w:hAnsi="Tahoma" w:cs="Tahoma"/>
      <w:sz w:val="16"/>
      <w:szCs w:val="16"/>
    </w:rPr>
  </w:style>
  <w:style w:type="paragraph" w:styleId="Prrafodelista">
    <w:name w:val="List Paragraph"/>
    <w:basedOn w:val="Normal"/>
    <w:uiPriority w:val="34"/>
    <w:qFormat/>
    <w:rsid w:val="00AB7671"/>
    <w:pPr>
      <w:ind w:left="720"/>
      <w:contextualSpacing/>
    </w:pPr>
  </w:style>
  <w:style w:type="table" w:styleId="Tablaconcuadrcula">
    <w:name w:val="Table Grid"/>
    <w:basedOn w:val="Tablanormal"/>
    <w:uiPriority w:val="59"/>
    <w:rsid w:val="005B7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519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1946"/>
  </w:style>
  <w:style w:type="paragraph" w:styleId="Piedepgina">
    <w:name w:val="footer"/>
    <w:basedOn w:val="Normal"/>
    <w:link w:val="PiedepginaCar"/>
    <w:uiPriority w:val="99"/>
    <w:unhideWhenUsed/>
    <w:rsid w:val="00A519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1946"/>
  </w:style>
  <w:style w:type="paragraph" w:styleId="Descripcin">
    <w:name w:val="caption"/>
    <w:basedOn w:val="Normal"/>
    <w:next w:val="Normal"/>
    <w:uiPriority w:val="35"/>
    <w:unhideWhenUsed/>
    <w:qFormat/>
    <w:rsid w:val="00D81AF4"/>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6284">
      <w:bodyDiv w:val="1"/>
      <w:marLeft w:val="0"/>
      <w:marRight w:val="0"/>
      <w:marTop w:val="0"/>
      <w:marBottom w:val="0"/>
      <w:divBdr>
        <w:top w:val="none" w:sz="0" w:space="0" w:color="auto"/>
        <w:left w:val="none" w:sz="0" w:space="0" w:color="auto"/>
        <w:bottom w:val="none" w:sz="0" w:space="0" w:color="auto"/>
        <w:right w:val="none" w:sz="0" w:space="0" w:color="auto"/>
      </w:divBdr>
    </w:div>
    <w:div w:id="73177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4</Pages>
  <Words>923</Words>
  <Characters>5080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Oscar</cp:lastModifiedBy>
  <cp:revision>13</cp:revision>
  <cp:lastPrinted>2015-08-17T17:34:00Z</cp:lastPrinted>
  <dcterms:created xsi:type="dcterms:W3CDTF">2015-08-12T17:51:00Z</dcterms:created>
  <dcterms:modified xsi:type="dcterms:W3CDTF">2018-05-04T00:23:00Z</dcterms:modified>
</cp:coreProperties>
</file>